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0F6" w14:textId="629B5EA2" w:rsidR="008677B2" w:rsidRPr="00ED4E7E" w:rsidRDefault="001C314E" w:rsidP="00ED4E7E">
      <w:pPr>
        <w:pStyle w:val="Title"/>
        <w:sectPr w:rsidR="008677B2" w:rsidRPr="00ED4E7E" w:rsidSect="001E3A5F">
          <w:headerReference w:type="default" r:id="rId8"/>
          <w:type w:val="continuous"/>
          <w:pgSz w:w="15840" w:h="12240" w:orient="landscape" w:code="1"/>
          <w:pgMar w:top="2330" w:right="1530" w:bottom="1170" w:left="3960" w:header="994" w:footer="720" w:gutter="0"/>
          <w:cols w:space="720"/>
        </w:sectPr>
      </w:pPr>
      <w:bookmarkStart w:id="0" w:name="_Ref279752160"/>
      <w:bookmarkStart w:id="1" w:name="_Ref279752201"/>
      <w:bookmarkStart w:id="2" w:name="_Ref279752218"/>
      <w:bookmarkStart w:id="3" w:name="_Ref279752239"/>
      <w:bookmarkStart w:id="4" w:name="_Ref279752256"/>
      <w:bookmarkStart w:id="5" w:name="_Ref279752269"/>
      <w:bookmarkStart w:id="6" w:name="_Ref279753801"/>
      <w:bookmarkStart w:id="7" w:name="_Ref279753822"/>
      <w:bookmarkEnd w:id="0"/>
      <w:bookmarkEnd w:id="1"/>
      <w:bookmarkEnd w:id="2"/>
      <w:bookmarkEnd w:id="3"/>
      <w:bookmarkEnd w:id="4"/>
      <w:bookmarkEnd w:id="5"/>
      <w:bookmarkEnd w:id="6"/>
      <w:bookmarkEnd w:id="7"/>
      <w:r>
        <w:t>Pushing Past Pedagogy: Improving Inclusivity in Research</w:t>
      </w:r>
    </w:p>
    <w:p w14:paraId="3A00D91D" w14:textId="77777777" w:rsidR="008677B2" w:rsidRPr="00642C27" w:rsidRDefault="008677B2" w:rsidP="00642C27">
      <w:pPr>
        <w:spacing w:after="0" w:line="200" w:lineRule="atLeast"/>
        <w:rPr>
          <w:sz w:val="16"/>
          <w:szCs w:val="16"/>
        </w:rPr>
      </w:pPr>
    </w:p>
    <w:p w14:paraId="4D960F04" w14:textId="20F82C8F" w:rsidR="008677B2" w:rsidRDefault="008677B2" w:rsidP="001A566D">
      <w:pPr>
        <w:spacing w:line="180" w:lineRule="atLeast"/>
      </w:pPr>
    </w:p>
    <w:p w14:paraId="10CAF25C" w14:textId="77777777" w:rsidR="008677B2" w:rsidRDefault="008677B2" w:rsidP="001A566D">
      <w:pPr>
        <w:pStyle w:val="Heading1"/>
        <w:spacing w:line="180" w:lineRule="atLeast"/>
        <w:sectPr w:rsidR="008677B2" w:rsidSect="00F85F42">
          <w:headerReference w:type="default" r:id="rId9"/>
          <w:type w:val="continuous"/>
          <w:pgSz w:w="15840" w:h="12240" w:orient="landscape" w:code="1"/>
          <w:pgMar w:top="2330" w:right="1530" w:bottom="1170" w:left="3960" w:header="994" w:footer="720" w:gutter="0"/>
          <w:cols w:space="720"/>
        </w:sectPr>
      </w:pPr>
    </w:p>
    <w:p w14:paraId="2B5073E2" w14:textId="77777777" w:rsidR="00B31366" w:rsidRDefault="00B31366" w:rsidP="00F85998">
      <w:pPr>
        <w:framePr w:w="5292" w:h="2435" w:hRule="exact" w:wrap="around" w:vAnchor="page" w:hAnchor="page" w:x="3854" w:y="8548" w:anchorLock="1"/>
        <w:spacing w:after="0" w:line="240" w:lineRule="auto"/>
        <w:rPr>
          <w:snapToGrid w:val="0"/>
          <w:sz w:val="14"/>
        </w:rPr>
      </w:pPr>
    </w:p>
    <w:p w14:paraId="65EF2ADE" w14:textId="77777777" w:rsidR="00B31366" w:rsidRPr="00B31366" w:rsidRDefault="00B31366" w:rsidP="00F85998">
      <w:pPr>
        <w:framePr w:w="5292" w:h="2435" w:hRule="exact" w:wrap="around" w:vAnchor="page" w:hAnchor="page" w:x="3854" w:y="8548" w:anchorLock="1"/>
        <w:spacing w:after="0" w:line="240" w:lineRule="auto"/>
        <w:rPr>
          <w:sz w:val="14"/>
          <w:szCs w:val="16"/>
        </w:rPr>
      </w:pPr>
      <w:r w:rsidRPr="00B31366">
        <w:rPr>
          <w:sz w:val="14"/>
          <w:szCs w:val="16"/>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 </w:t>
      </w:r>
    </w:p>
    <w:p w14:paraId="234C7864" w14:textId="7B9426DA" w:rsidR="00B31366" w:rsidRPr="00905DDD" w:rsidRDefault="00905DDD" w:rsidP="00F85998">
      <w:pPr>
        <w:framePr w:w="5292" w:h="2435" w:hRule="exact" w:wrap="around" w:vAnchor="page" w:hAnchor="page" w:x="3854" w:y="8548" w:anchorLock="1"/>
        <w:spacing w:after="0" w:line="240" w:lineRule="auto"/>
        <w:rPr>
          <w:i/>
          <w:sz w:val="14"/>
          <w:szCs w:val="16"/>
        </w:rPr>
      </w:pPr>
      <w:r w:rsidRPr="00905DDD">
        <w:rPr>
          <w:i/>
          <w:sz w:val="14"/>
          <w:szCs w:val="16"/>
        </w:rPr>
        <w:t>CHI 2020 Extended Abstracts, April 25–30, 2020, Honolulu, HI, USA</w:t>
      </w:r>
      <w:r w:rsidR="00B31366" w:rsidRPr="00905DDD">
        <w:rPr>
          <w:i/>
          <w:sz w:val="14"/>
          <w:szCs w:val="16"/>
        </w:rPr>
        <w:t>.</w:t>
      </w:r>
    </w:p>
    <w:p w14:paraId="47B363D4" w14:textId="52A27D91" w:rsidR="00B31366" w:rsidRPr="00B31366" w:rsidRDefault="00B31366" w:rsidP="00F85998">
      <w:pPr>
        <w:framePr w:w="5292" w:h="2435" w:hRule="exact" w:wrap="around" w:vAnchor="page" w:hAnchor="page" w:x="3854" w:y="8548" w:anchorLock="1"/>
        <w:spacing w:after="0" w:line="240" w:lineRule="auto"/>
        <w:rPr>
          <w:sz w:val="14"/>
          <w:szCs w:val="16"/>
        </w:rPr>
      </w:pPr>
      <w:r w:rsidRPr="00B31366">
        <w:rPr>
          <w:sz w:val="14"/>
          <w:szCs w:val="16"/>
        </w:rPr>
        <w:t>© 20</w:t>
      </w:r>
      <w:r w:rsidR="006650F4">
        <w:rPr>
          <w:sz w:val="14"/>
          <w:szCs w:val="16"/>
        </w:rPr>
        <w:t>20</w:t>
      </w:r>
      <w:r w:rsidRPr="00B31366">
        <w:rPr>
          <w:sz w:val="14"/>
          <w:szCs w:val="16"/>
        </w:rPr>
        <w:t xml:space="preserve"> Copyright is held by the owner/author(s).</w:t>
      </w:r>
    </w:p>
    <w:p w14:paraId="48098B24" w14:textId="10BFB6AE" w:rsidR="00B31366" w:rsidRPr="00B31366" w:rsidRDefault="00905DDD" w:rsidP="00F85998">
      <w:pPr>
        <w:framePr w:w="5292" w:h="2435" w:hRule="exact" w:wrap="around" w:vAnchor="page" w:hAnchor="page" w:x="3854" w:y="8548" w:anchorLock="1"/>
        <w:spacing w:after="0" w:line="240" w:lineRule="auto"/>
        <w:rPr>
          <w:sz w:val="14"/>
          <w:szCs w:val="16"/>
        </w:rPr>
      </w:pPr>
      <w:r>
        <w:rPr>
          <w:sz w:val="14"/>
          <w:szCs w:val="16"/>
        </w:rPr>
        <w:t xml:space="preserve">ACM ISBN </w:t>
      </w:r>
      <w:r w:rsidR="00A90A14" w:rsidRPr="00A90A14">
        <w:rPr>
          <w:sz w:val="14"/>
          <w:szCs w:val="16"/>
        </w:rPr>
        <w:t>978-1-4503-6819-3</w:t>
      </w:r>
      <w:r>
        <w:rPr>
          <w:sz w:val="14"/>
          <w:szCs w:val="16"/>
        </w:rPr>
        <w:t>/20/04</w:t>
      </w:r>
      <w:r w:rsidR="00B31366" w:rsidRPr="00B31366">
        <w:rPr>
          <w:sz w:val="14"/>
          <w:szCs w:val="16"/>
        </w:rPr>
        <w:t>.</w:t>
      </w:r>
    </w:p>
    <w:p w14:paraId="384E4762" w14:textId="17284DDE" w:rsidR="001A566D" w:rsidRPr="00181371" w:rsidRDefault="00B31366" w:rsidP="00181371">
      <w:pPr>
        <w:framePr w:w="5292" w:h="2435" w:hRule="exact" w:wrap="around" w:vAnchor="page" w:hAnchor="page" w:x="3854" w:y="8548" w:anchorLock="1"/>
        <w:spacing w:after="0" w:line="240" w:lineRule="auto"/>
        <w:rPr>
          <w:spacing w:val="-2"/>
          <w:kern w:val="0"/>
          <w:sz w:val="14"/>
          <w:szCs w:val="16"/>
        </w:rPr>
      </w:pPr>
      <w:r w:rsidRPr="00B31366">
        <w:rPr>
          <w:sz w:val="14"/>
          <w:szCs w:val="16"/>
        </w:rPr>
        <w:t xml:space="preserve">DOI: </w:t>
      </w:r>
      <w:r w:rsidR="00782DE0" w:rsidRPr="00782DE0">
        <w:rPr>
          <w:sz w:val="14"/>
          <w:szCs w:val="16"/>
        </w:rPr>
        <w:t>https://doi.org/10.1145/3334480.</w:t>
      </w:r>
      <w:r w:rsidR="009B69FA" w:rsidRPr="00F85998">
        <w:rPr>
          <w:color w:val="FF0000"/>
          <w:sz w:val="14"/>
          <w:szCs w:val="16"/>
        </w:rPr>
        <w:t>XXXXXXX</w:t>
      </w:r>
      <w:r w:rsidR="00F85998" w:rsidRPr="00F85998">
        <w:rPr>
          <w:color w:val="FF0000"/>
          <w:sz w:val="11"/>
          <w:szCs w:val="1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2478"/>
      </w:tblGrid>
      <w:tr w:rsidR="00982276" w14:paraId="540882E0" w14:textId="77777777" w:rsidTr="00982276">
        <w:trPr>
          <w:trHeight w:val="4365"/>
        </w:trPr>
        <w:tc>
          <w:tcPr>
            <w:tcW w:w="2477" w:type="dxa"/>
          </w:tcPr>
          <w:p w14:paraId="21D07C37" w14:textId="5A408E74" w:rsidR="00982276" w:rsidRDefault="005B3C04" w:rsidP="00982276">
            <w:pPr>
              <w:pStyle w:val="authorName"/>
            </w:pPr>
            <w:r>
              <w:t>Deanna Hughes</w:t>
            </w:r>
          </w:p>
          <w:p w14:paraId="5639FE34" w14:textId="659A4133" w:rsidR="00982276" w:rsidRPr="00934AFA" w:rsidRDefault="00934AFA" w:rsidP="00982276">
            <w:pPr>
              <w:pStyle w:val="authorAddress"/>
              <w:rPr>
                <w:color w:val="000000" w:themeColor="text1"/>
              </w:rPr>
            </w:pPr>
            <w:r w:rsidRPr="00934AFA">
              <w:rPr>
                <w:color w:val="000000" w:themeColor="text1"/>
              </w:rPr>
              <w:t>Chapman University</w:t>
            </w:r>
          </w:p>
          <w:p w14:paraId="09DA01E3" w14:textId="753ED3CA" w:rsidR="00982276" w:rsidRPr="00934AFA" w:rsidRDefault="00934AFA" w:rsidP="00982276">
            <w:pPr>
              <w:pStyle w:val="authorAddress"/>
              <w:rPr>
                <w:color w:val="000000" w:themeColor="text1"/>
              </w:rPr>
            </w:pPr>
            <w:r w:rsidRPr="00934AFA">
              <w:rPr>
                <w:color w:val="000000" w:themeColor="text1"/>
              </w:rPr>
              <w:t>Irvine</w:t>
            </w:r>
            <w:r w:rsidR="00982276" w:rsidRPr="00934AFA">
              <w:rPr>
                <w:color w:val="000000" w:themeColor="text1"/>
              </w:rPr>
              <w:t>, CA 9</w:t>
            </w:r>
            <w:r w:rsidRPr="00934AFA">
              <w:rPr>
                <w:color w:val="000000" w:themeColor="text1"/>
              </w:rPr>
              <w:t>2816</w:t>
            </w:r>
            <w:r w:rsidR="00982276" w:rsidRPr="00934AFA">
              <w:rPr>
                <w:color w:val="000000" w:themeColor="text1"/>
              </w:rPr>
              <w:t>, USA</w:t>
            </w:r>
          </w:p>
          <w:p w14:paraId="0B8711A6" w14:textId="3824AA25" w:rsidR="00982276" w:rsidRPr="00934AFA" w:rsidRDefault="00934AFA" w:rsidP="00982276">
            <w:pPr>
              <w:pStyle w:val="authorAddress"/>
              <w:rPr>
                <w:color w:val="000000" w:themeColor="text1"/>
              </w:rPr>
            </w:pPr>
            <w:r w:rsidRPr="00934AFA">
              <w:rPr>
                <w:color w:val="000000" w:themeColor="text1"/>
              </w:rPr>
              <w:t>dhughes@chapman.edu</w:t>
            </w:r>
          </w:p>
          <w:p w14:paraId="57BCB8E9" w14:textId="77777777" w:rsidR="00982276" w:rsidRDefault="00982276" w:rsidP="00982276">
            <w:pPr>
              <w:pStyle w:val="authorAddress"/>
              <w:spacing w:line="200" w:lineRule="atLeast"/>
            </w:pPr>
          </w:p>
          <w:p w14:paraId="7E0EB7E7" w14:textId="4E1DA3A5" w:rsidR="00982276" w:rsidRDefault="005B3C04" w:rsidP="00982276">
            <w:pPr>
              <w:pStyle w:val="authorName"/>
            </w:pPr>
            <w:r>
              <w:t>Leah Beekman</w:t>
            </w:r>
          </w:p>
          <w:p w14:paraId="15B22363" w14:textId="1A6B3ECD" w:rsidR="00982276" w:rsidRPr="00934AFA" w:rsidRDefault="00934AFA" w:rsidP="00982276">
            <w:pPr>
              <w:pStyle w:val="authorAddress"/>
              <w:rPr>
                <w:color w:val="000000" w:themeColor="text1"/>
              </w:rPr>
            </w:pPr>
            <w:r w:rsidRPr="00934AFA">
              <w:rPr>
                <w:color w:val="000000" w:themeColor="text1"/>
              </w:rPr>
              <w:t>Chapman University</w:t>
            </w:r>
          </w:p>
          <w:p w14:paraId="6E045A37" w14:textId="3C6353A3" w:rsidR="00982276" w:rsidRPr="00934AFA" w:rsidRDefault="00934AFA" w:rsidP="00982276">
            <w:pPr>
              <w:pStyle w:val="authorAddress"/>
              <w:rPr>
                <w:color w:val="000000" w:themeColor="text1"/>
              </w:rPr>
            </w:pPr>
            <w:r w:rsidRPr="00934AFA">
              <w:rPr>
                <w:color w:val="000000" w:themeColor="text1"/>
              </w:rPr>
              <w:t>Irvine, CA 92816</w:t>
            </w:r>
          </w:p>
          <w:p w14:paraId="3805D43C" w14:textId="2E53CCF3" w:rsidR="00982276" w:rsidRPr="00934AFA" w:rsidRDefault="00934AFA" w:rsidP="00982276">
            <w:pPr>
              <w:pStyle w:val="authorAddress"/>
              <w:rPr>
                <w:color w:val="000000" w:themeColor="text1"/>
              </w:rPr>
            </w:pPr>
            <w:r w:rsidRPr="00934AFA">
              <w:rPr>
                <w:color w:val="000000" w:themeColor="text1"/>
              </w:rPr>
              <w:t>beekman@chapman.edu</w:t>
            </w:r>
          </w:p>
          <w:p w14:paraId="52ABDD22" w14:textId="77777777" w:rsidR="00982276" w:rsidRDefault="00982276" w:rsidP="00982276">
            <w:pPr>
              <w:pStyle w:val="authorAddress"/>
              <w:spacing w:line="200" w:lineRule="atLeast"/>
            </w:pPr>
          </w:p>
          <w:p w14:paraId="2CD7B9EA" w14:textId="77777777" w:rsidR="00C77858" w:rsidRDefault="00C77858" w:rsidP="00C77858">
            <w:pPr>
              <w:pStyle w:val="authorName"/>
            </w:pPr>
            <w:r>
              <w:t>LouAnne Boyd</w:t>
            </w:r>
          </w:p>
          <w:p w14:paraId="6B040984" w14:textId="77777777" w:rsidR="00C77858" w:rsidRPr="00B7169F" w:rsidRDefault="00C77858" w:rsidP="00C77858">
            <w:pPr>
              <w:pStyle w:val="authorAddress"/>
              <w:rPr>
                <w:color w:val="000000" w:themeColor="text1"/>
              </w:rPr>
            </w:pPr>
            <w:r w:rsidRPr="00B7169F">
              <w:rPr>
                <w:color w:val="000000" w:themeColor="text1"/>
              </w:rPr>
              <w:t>Chapman University</w:t>
            </w:r>
          </w:p>
          <w:p w14:paraId="14EE000C" w14:textId="77777777" w:rsidR="00C77858" w:rsidRDefault="00C77858" w:rsidP="00C77858">
            <w:pPr>
              <w:pStyle w:val="authorAddress"/>
              <w:rPr>
                <w:color w:val="000000" w:themeColor="text1"/>
              </w:rPr>
            </w:pPr>
            <w:r w:rsidRPr="00B7169F">
              <w:rPr>
                <w:color w:val="000000" w:themeColor="text1"/>
              </w:rPr>
              <w:t xml:space="preserve">Orange, </w:t>
            </w:r>
            <w:r w:rsidRPr="00991670">
              <w:rPr>
                <w:color w:val="000000" w:themeColor="text1"/>
              </w:rPr>
              <w:t xml:space="preserve">CA 92866, </w:t>
            </w:r>
            <w:r w:rsidRPr="00B7169F">
              <w:rPr>
                <w:color w:val="000000" w:themeColor="text1"/>
              </w:rPr>
              <w:t>USA</w:t>
            </w:r>
          </w:p>
          <w:p w14:paraId="09847FD7" w14:textId="77777777" w:rsidR="00C77858" w:rsidRPr="00B7169F" w:rsidRDefault="00C77858" w:rsidP="00C77858">
            <w:pPr>
              <w:pStyle w:val="authorAddress"/>
              <w:rPr>
                <w:color w:val="000000" w:themeColor="text1"/>
                <w:lang w:val="fr-FR"/>
              </w:rPr>
            </w:pPr>
            <w:r>
              <w:rPr>
                <w:color w:val="000000" w:themeColor="text1"/>
              </w:rPr>
              <w:t>lboyd@chapman.edu</w:t>
            </w:r>
          </w:p>
          <w:p w14:paraId="3D47DC35" w14:textId="0D348527" w:rsidR="00982276" w:rsidRDefault="00982276" w:rsidP="00982276">
            <w:pPr>
              <w:pStyle w:val="authorAddress"/>
            </w:pPr>
            <w:r w:rsidRPr="005B3C04">
              <w:rPr>
                <w:color w:val="FF0000"/>
              </w:rPr>
              <w:br/>
            </w:r>
          </w:p>
        </w:tc>
        <w:tc>
          <w:tcPr>
            <w:tcW w:w="2478" w:type="dxa"/>
          </w:tcPr>
          <w:p w14:paraId="523DA72E" w14:textId="77777777" w:rsidR="00982276" w:rsidRPr="00DB1290" w:rsidRDefault="00982276" w:rsidP="00982276">
            <w:pPr>
              <w:pStyle w:val="authorName"/>
              <w:rPr>
                <w:lang w:val="fr-FR"/>
              </w:rPr>
            </w:pPr>
          </w:p>
          <w:p w14:paraId="08D7A603" w14:textId="4D10EDDC" w:rsidR="00982276" w:rsidRDefault="00982276" w:rsidP="005B3C04">
            <w:pPr>
              <w:pStyle w:val="authorName"/>
            </w:pPr>
          </w:p>
        </w:tc>
      </w:tr>
    </w:tbl>
    <w:p w14:paraId="2E153E6A" w14:textId="194D9EFD" w:rsidR="008677B2" w:rsidRDefault="008677B2" w:rsidP="008677B2">
      <w:pPr>
        <w:pStyle w:val="Heading1"/>
      </w:pPr>
      <w:r>
        <w:t>Abstract</w:t>
      </w:r>
    </w:p>
    <w:p w14:paraId="00082AC0" w14:textId="7D060359" w:rsidR="008677B2" w:rsidRPr="008A33B1" w:rsidRDefault="008A33B1" w:rsidP="00343323">
      <w:pPr>
        <w:rPr>
          <w:color w:val="000000" w:themeColor="text1"/>
        </w:rPr>
      </w:pPr>
      <w:r w:rsidRPr="008A33B1">
        <w:rPr>
          <w:color w:val="000000" w:themeColor="text1"/>
        </w:rPr>
        <w:t>This paper suggests several areas of current research practices that need to be examined with a critical lens.</w:t>
      </w:r>
      <w:r w:rsidR="00343323" w:rsidRPr="008A33B1">
        <w:rPr>
          <w:color w:val="000000" w:themeColor="text1"/>
        </w:rPr>
        <w:t xml:space="preserve"> </w:t>
      </w:r>
      <w:r w:rsidRPr="008A33B1">
        <w:rPr>
          <w:color w:val="000000" w:themeColor="text1"/>
        </w:rPr>
        <w:t>We as assistive and accessibility technology researchers</w:t>
      </w:r>
      <w:r>
        <w:rPr>
          <w:color w:val="000000" w:themeColor="text1"/>
        </w:rPr>
        <w:t>;</w:t>
      </w:r>
      <w:r w:rsidRPr="008A33B1">
        <w:rPr>
          <w:color w:val="000000" w:themeColor="text1"/>
        </w:rPr>
        <w:t xml:space="preserve"> with clinical training</w:t>
      </w:r>
      <w:r>
        <w:rPr>
          <w:color w:val="000000" w:themeColor="text1"/>
        </w:rPr>
        <w:t>; and advocates of neurodiversity</w:t>
      </w:r>
      <w:r w:rsidRPr="008A33B1">
        <w:rPr>
          <w:color w:val="000000" w:themeColor="text1"/>
        </w:rPr>
        <w:t xml:space="preserve"> add our voices </w:t>
      </w:r>
      <w:r w:rsidR="002C113E">
        <w:rPr>
          <w:color w:val="000000" w:themeColor="text1"/>
        </w:rPr>
        <w:t xml:space="preserve">to the merging of </w:t>
      </w:r>
      <w:r w:rsidRPr="008A33B1">
        <w:rPr>
          <w:color w:val="000000" w:themeColor="text1"/>
        </w:rPr>
        <w:t>critical disability</w:t>
      </w:r>
      <w:r w:rsidR="002C113E">
        <w:rPr>
          <w:color w:val="000000" w:themeColor="text1"/>
        </w:rPr>
        <w:t xml:space="preserve"> studies within the HCI community. We expect the workshop to provide reflective discussion on the past, present, and future of CHI as it relates to the inclusion and equity for disabled participants, students, </w:t>
      </w:r>
      <w:r w:rsidR="002C113E">
        <w:rPr>
          <w:color w:val="000000" w:themeColor="text1"/>
        </w:rPr>
        <w:lastRenderedPageBreak/>
        <w:t xml:space="preserve">and scholars. We contribute </w:t>
      </w:r>
      <w:r w:rsidR="00DC3892">
        <w:rPr>
          <w:color w:val="000000" w:themeColor="text1"/>
        </w:rPr>
        <w:t xml:space="preserve">current and historic </w:t>
      </w:r>
      <w:r w:rsidR="002C113E">
        <w:rPr>
          <w:color w:val="000000" w:themeColor="text1"/>
        </w:rPr>
        <w:t>aspects of research</w:t>
      </w:r>
      <w:r w:rsidR="00DC3892">
        <w:rPr>
          <w:color w:val="000000" w:themeColor="text1"/>
        </w:rPr>
        <w:t xml:space="preserve"> practice</w:t>
      </w:r>
      <w:r w:rsidR="002C113E">
        <w:rPr>
          <w:color w:val="000000" w:themeColor="text1"/>
        </w:rPr>
        <w:t xml:space="preserve"> from our </w:t>
      </w:r>
      <w:r w:rsidR="008313AE">
        <w:rPr>
          <w:color w:val="000000" w:themeColor="text1"/>
        </w:rPr>
        <w:t xml:space="preserve">clinical </w:t>
      </w:r>
      <w:r w:rsidR="002C113E">
        <w:rPr>
          <w:color w:val="000000" w:themeColor="text1"/>
        </w:rPr>
        <w:t>research specialties that limit this equity</w:t>
      </w:r>
      <w:r w:rsidR="008313AE">
        <w:rPr>
          <w:color w:val="000000" w:themeColor="text1"/>
        </w:rPr>
        <w:t>. We hope to learn from the workshop members</w:t>
      </w:r>
      <w:r w:rsidR="002C113E">
        <w:rPr>
          <w:color w:val="000000" w:themeColor="text1"/>
        </w:rPr>
        <w:t xml:space="preserve"> and </w:t>
      </w:r>
      <w:r w:rsidR="008313AE">
        <w:rPr>
          <w:color w:val="000000" w:themeColor="text1"/>
        </w:rPr>
        <w:t>work together</w:t>
      </w:r>
      <w:r w:rsidR="002C113E">
        <w:rPr>
          <w:color w:val="000000" w:themeColor="text1"/>
        </w:rPr>
        <w:t xml:space="preserve"> to devise ways to remedy these </w:t>
      </w:r>
      <w:r w:rsidR="008313AE">
        <w:rPr>
          <w:color w:val="000000" w:themeColor="text1"/>
        </w:rPr>
        <w:t>disparities</w:t>
      </w:r>
      <w:r w:rsidR="002C113E">
        <w:rPr>
          <w:color w:val="000000" w:themeColor="text1"/>
        </w:rPr>
        <w:t xml:space="preserve"> in </w:t>
      </w:r>
      <w:r w:rsidR="008313AE">
        <w:rPr>
          <w:color w:val="000000" w:themeColor="text1"/>
        </w:rPr>
        <w:t>research</w:t>
      </w:r>
      <w:r w:rsidR="00AF7D7B">
        <w:rPr>
          <w:color w:val="000000" w:themeColor="text1"/>
        </w:rPr>
        <w:t xml:space="preserve"> practice</w:t>
      </w:r>
      <w:r w:rsidR="002C113E">
        <w:rPr>
          <w:color w:val="000000" w:themeColor="text1"/>
        </w:rPr>
        <w:t>.</w:t>
      </w:r>
    </w:p>
    <w:p w14:paraId="545CAABE" w14:textId="001AE0D5" w:rsidR="008677B2" w:rsidRPr="009C568D" w:rsidRDefault="000A7D63">
      <w:pPr>
        <w:pStyle w:val="Heading1"/>
        <w:rPr>
          <w:color w:val="000000" w:themeColor="text1"/>
        </w:rPr>
      </w:pPr>
      <w:r w:rsidRPr="009C568D">
        <w:rPr>
          <w:color w:val="000000" w:themeColor="text1"/>
        </w:rPr>
        <w:t xml:space="preserve">Author </w:t>
      </w:r>
      <w:r w:rsidR="007554D5" w:rsidRPr="009C568D">
        <w:rPr>
          <w:color w:val="000000" w:themeColor="text1"/>
        </w:rPr>
        <w:t>K</w:t>
      </w:r>
      <w:r w:rsidR="008677B2" w:rsidRPr="009C568D">
        <w:rPr>
          <w:color w:val="000000" w:themeColor="text1"/>
        </w:rPr>
        <w:t>eywords</w:t>
      </w:r>
    </w:p>
    <w:p w14:paraId="020F0E33" w14:textId="344D9C02" w:rsidR="008677B2" w:rsidRPr="00893D11" w:rsidRDefault="00B7169F">
      <w:pPr>
        <w:rPr>
          <w:color w:val="FF0000"/>
        </w:rPr>
      </w:pPr>
      <w:r>
        <w:rPr>
          <w:noProof/>
          <w:color w:val="000000"/>
        </w:rPr>
        <mc:AlternateContent>
          <mc:Choice Requires="wps">
            <w:drawing>
              <wp:anchor distT="0" distB="0" distL="114300" distR="114300" simplePos="0" relativeHeight="251671040" behindDoc="0" locked="1" layoutInCell="1" allowOverlap="0" wp14:anchorId="37093C00" wp14:editId="0D58D91E">
                <wp:simplePos x="0" y="0"/>
                <wp:positionH relativeFrom="page">
                  <wp:posOffset>508000</wp:posOffset>
                </wp:positionH>
                <wp:positionV relativeFrom="paragraph">
                  <wp:posOffset>-1034415</wp:posOffset>
                </wp:positionV>
                <wp:extent cx="1828800" cy="5436235"/>
                <wp:effectExtent l="0" t="0" r="25400" b="2476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362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8F8F8"/>
                              </a:solidFill>
                            </a14:hiddenFill>
                          </a:ext>
                        </a:extLst>
                      </wps:spPr>
                      <wps:txbx>
                        <w:txbxContent>
                          <w:p w14:paraId="7C7D8F64" w14:textId="6B942DF4" w:rsidR="00E2271D" w:rsidRDefault="00C31B74" w:rsidP="00C31B74">
                            <w:pPr>
                              <w:pStyle w:val="Heading1"/>
                            </w:pPr>
                            <w:r>
                              <w:t xml:space="preserve">Ethical </w:t>
                            </w:r>
                            <w:r w:rsidR="005E085C">
                              <w:t>Principles in Human Subjects Research</w:t>
                            </w:r>
                          </w:p>
                          <w:p w14:paraId="2EB3E44D" w14:textId="77777777" w:rsidR="00C31B74" w:rsidRPr="00C31B74" w:rsidRDefault="00C31B74" w:rsidP="00C31B74"/>
                          <w:p w14:paraId="6EE1C1DF" w14:textId="5903D09E" w:rsidR="00C31B74" w:rsidRPr="00C31B74" w:rsidRDefault="00C31B74" w:rsidP="00B7169F">
                            <w:r>
                              <w:rPr>
                                <w:b/>
                              </w:rPr>
                              <w:t>Respect for Persons:</w:t>
                            </w:r>
                            <w:r>
                              <w:t xml:space="preserve">  </w:t>
                            </w:r>
                            <w:r w:rsidR="00BC233A">
                              <w:t>Participant</w:t>
                            </w:r>
                            <w:r>
                              <w:t>s are treated as autonomous agents and persons with diminished autonomy are entitled to protection.</w:t>
                            </w:r>
                          </w:p>
                          <w:p w14:paraId="7CEE18EC" w14:textId="36F1D952" w:rsidR="00B7169F" w:rsidRPr="007A7031" w:rsidRDefault="005E085C" w:rsidP="00B7169F">
                            <w:r>
                              <w:rPr>
                                <w:b/>
                              </w:rPr>
                              <w:t xml:space="preserve">Beneficence: </w:t>
                            </w:r>
                            <w:r w:rsidR="00B7169F" w:rsidRPr="007A7031">
                              <w:t xml:space="preserve"> </w:t>
                            </w:r>
                            <w:r w:rsidR="00E2271D">
                              <w:t>Balancing risk and benefits to ensure that benefit is maximized and harm minimized to the extent possible</w:t>
                            </w:r>
                            <w:r w:rsidR="00E6340E">
                              <w:t>.</w:t>
                            </w:r>
                            <w:r w:rsidR="00B7169F">
                              <w:t xml:space="preserve"> </w:t>
                            </w:r>
                          </w:p>
                          <w:p w14:paraId="5517A979" w14:textId="001C8A36" w:rsidR="00C31B74" w:rsidRPr="00C31B74" w:rsidRDefault="00C31B74" w:rsidP="00C31B74">
                            <w:r>
                              <w:rPr>
                                <w:b/>
                              </w:rPr>
                              <w:t>Justice</w:t>
                            </w:r>
                            <w:r w:rsidR="00B7169F" w:rsidRPr="007A7031">
                              <w:rPr>
                                <w:b/>
                              </w:rPr>
                              <w:t>:</w:t>
                            </w:r>
                            <w:r w:rsidR="00B7169F" w:rsidRPr="007A7031">
                              <w:t xml:space="preserve"> </w:t>
                            </w:r>
                            <w:r w:rsidR="00BC233A">
                              <w:t>Participants</w:t>
                            </w:r>
                            <w:r>
                              <w:t xml:space="preserve"> are treated equitably with a fair distribution of benefits and burdens as appropriate. </w:t>
                            </w:r>
                            <w:r w:rsidRPr="00C31B74">
                              <w:t>An injustice occurs when a</w:t>
                            </w:r>
                            <w:r w:rsidR="00E82EA5">
                              <w:t xml:space="preserve">n entitled benefit </w:t>
                            </w:r>
                            <w:r w:rsidRPr="00C31B74">
                              <w:t xml:space="preserve">is denied without good reason or when some </w:t>
                            </w:r>
                            <w:r w:rsidR="00E82EA5">
                              <w:t xml:space="preserve">undue </w:t>
                            </w:r>
                            <w:r w:rsidRPr="00C31B74">
                              <w:t>burden is imposed</w:t>
                            </w:r>
                            <w:r w:rsidR="00E82EA5">
                              <w:t>.</w:t>
                            </w:r>
                          </w:p>
                          <w:p w14:paraId="538A6C5C" w14:textId="688C5F71" w:rsidR="001849EB" w:rsidRPr="001849EB" w:rsidRDefault="001849EB" w:rsidP="001849EB">
                            <w:pPr>
                              <w:spacing w:after="0" w:line="240" w:lineRule="auto"/>
                              <w:rPr>
                                <w:rFonts w:ascii="Times New Roman" w:hAnsi="Times New Roman"/>
                                <w:kern w:val="0"/>
                                <w:sz w:val="24"/>
                                <w:szCs w:val="24"/>
                              </w:rPr>
                            </w:pPr>
                            <w:r w:rsidRPr="001849EB">
                              <w:rPr>
                                <w:noProof/>
                              </w:rPr>
                              <w:drawing>
                                <wp:inline distT="0" distB="0" distL="0" distR="0" wp14:anchorId="3FA261B0" wp14:editId="24074BA8">
                                  <wp:extent cx="1473200" cy="1066800"/>
                                  <wp:effectExtent l="0" t="0" r="0" b="0"/>
                                  <wp:docPr id="1" name="Picture 1" descr="/var/folders/k0/zp9lpdsd5gz8pxd8cymnzvl80000gp/T/com.microsoft.Word/Content.MSO/8F2A52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0/zp9lpdsd5gz8pxd8cymnzvl80000gp/T/com.microsoft.Word/Content.MSO/8F2A523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066800"/>
                                          </a:xfrm>
                                          <a:prstGeom prst="rect">
                                            <a:avLst/>
                                          </a:prstGeom>
                                          <a:noFill/>
                                          <a:ln>
                                            <a:noFill/>
                                          </a:ln>
                                        </pic:spPr>
                                      </pic:pic>
                                    </a:graphicData>
                                  </a:graphic>
                                </wp:inline>
                              </w:drawing>
                            </w:r>
                          </w:p>
                          <w:p w14:paraId="6CD2710B" w14:textId="40070050" w:rsidR="00B7169F" w:rsidRPr="0004301F" w:rsidRDefault="00B7169F" w:rsidP="00B71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3C00" id="_x0000_t202" coordsize="21600,21600" o:spt="202" path="m,l,21600r21600,l21600,xe">
                <v:stroke joinstyle="miter"/>
                <v:path gradientshapeok="t" o:connecttype="rect"/>
              </v:shapetype>
              <v:shape id="Text Box 19" o:spid="_x0000_s1026" type="#_x0000_t202" style="position:absolute;margin-left:40pt;margin-top:-81.45pt;width:2in;height:428.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" o:allowoverlap="f" filled="f" fillcolor="#f8f8f8" strokecolor="gray">
                <v:textbox>
                  <w:txbxContent>
                    <w:p w14:paraId="7C7D8F64" w14:textId="6B942DF4" w:rsidR="00E2271D" w:rsidRDefault="00C31B74" w:rsidP="00C31B74">
                      <w:pPr>
                        <w:pStyle w:val="Heading1"/>
                      </w:pPr>
                      <w:r>
                        <w:t xml:space="preserve">Ethical </w:t>
                      </w:r>
                      <w:r w:rsidR="005E085C">
                        <w:t>Principles in Human Subjects Research</w:t>
                      </w:r>
                    </w:p>
                    <w:p w14:paraId="2EB3E44D" w14:textId="77777777" w:rsidR="00C31B74" w:rsidRPr="00C31B74" w:rsidRDefault="00C31B74" w:rsidP="00C31B74"/>
                    <w:p w14:paraId="6EE1C1DF" w14:textId="5903D09E" w:rsidR="00C31B74" w:rsidRPr="00C31B74" w:rsidRDefault="00C31B74" w:rsidP="00B7169F">
                      <w:r>
                        <w:rPr>
                          <w:b/>
                        </w:rPr>
                        <w:t>Respect for Persons:</w:t>
                      </w:r>
                      <w:r>
                        <w:t xml:space="preserve">  </w:t>
                      </w:r>
                      <w:r w:rsidR="00BC233A">
                        <w:t>Participant</w:t>
                      </w:r>
                      <w:r>
                        <w:t>s are treated as autonomous agents and persons with diminished autonomy are entitled to protection.</w:t>
                      </w:r>
                    </w:p>
                    <w:p w14:paraId="7CEE18EC" w14:textId="36F1D952" w:rsidR="00B7169F" w:rsidRPr="007A7031" w:rsidRDefault="005E085C" w:rsidP="00B7169F">
                      <w:r>
                        <w:rPr>
                          <w:b/>
                        </w:rPr>
                        <w:t xml:space="preserve">Beneficence: </w:t>
                      </w:r>
                      <w:r w:rsidR="00B7169F" w:rsidRPr="007A7031">
                        <w:t xml:space="preserve"> </w:t>
                      </w:r>
                      <w:r w:rsidR="00E2271D">
                        <w:t>Balancing risk and benefits to ensure that benefit is maximized and harm minimized to the extent possible</w:t>
                      </w:r>
                      <w:r w:rsidR="00E6340E">
                        <w:t>.</w:t>
                      </w:r>
                      <w:r w:rsidR="00B7169F">
                        <w:t xml:space="preserve"> </w:t>
                      </w:r>
                    </w:p>
                    <w:p w14:paraId="5517A979" w14:textId="001C8A36" w:rsidR="00C31B74" w:rsidRPr="00C31B74" w:rsidRDefault="00C31B74" w:rsidP="00C31B74">
                      <w:r>
                        <w:rPr>
                          <w:b/>
                        </w:rPr>
                        <w:t>Justice</w:t>
                      </w:r>
                      <w:r w:rsidR="00B7169F" w:rsidRPr="007A7031">
                        <w:rPr>
                          <w:b/>
                        </w:rPr>
                        <w:t>:</w:t>
                      </w:r>
                      <w:r w:rsidR="00B7169F" w:rsidRPr="007A7031">
                        <w:t xml:space="preserve"> </w:t>
                      </w:r>
                      <w:r w:rsidR="00BC233A">
                        <w:t>Participants</w:t>
                      </w:r>
                      <w:r>
                        <w:t xml:space="preserve"> are treated equitably with a fair distribution of benefits and burdens as appropriate. </w:t>
                      </w:r>
                      <w:r w:rsidRPr="00C31B74">
                        <w:t>An injustice occurs when a</w:t>
                      </w:r>
                      <w:r w:rsidR="00E82EA5">
                        <w:t xml:space="preserve">n entitled benefit </w:t>
                      </w:r>
                      <w:r w:rsidRPr="00C31B74">
                        <w:t xml:space="preserve">is denied without good reason or when some </w:t>
                      </w:r>
                      <w:r w:rsidR="00E82EA5">
                        <w:t xml:space="preserve">undue </w:t>
                      </w:r>
                      <w:r w:rsidRPr="00C31B74">
                        <w:t>burden is imposed</w:t>
                      </w:r>
                      <w:r w:rsidR="00E82EA5">
                        <w:t>.</w:t>
                      </w:r>
                    </w:p>
                    <w:p w14:paraId="538A6C5C" w14:textId="688C5F71" w:rsidR="001849EB" w:rsidRPr="001849EB" w:rsidRDefault="001849EB" w:rsidP="001849EB">
                      <w:pPr>
                        <w:spacing w:after="0" w:line="240" w:lineRule="auto"/>
                        <w:rPr>
                          <w:rFonts w:ascii="Times New Roman" w:hAnsi="Times New Roman"/>
                          <w:kern w:val="0"/>
                          <w:sz w:val="24"/>
                          <w:szCs w:val="24"/>
                        </w:rPr>
                      </w:pPr>
                      <w:r w:rsidRPr="001849EB">
                        <w:rPr>
                          <w:noProof/>
                        </w:rPr>
                        <w:drawing>
                          <wp:inline distT="0" distB="0" distL="0" distR="0" wp14:anchorId="3FA261B0" wp14:editId="24074BA8">
                            <wp:extent cx="1473200" cy="1066800"/>
                            <wp:effectExtent l="0" t="0" r="0" b="0"/>
                            <wp:docPr id="1" name="Picture 1" descr="/var/folders/k0/zp9lpdsd5gz8pxd8cymnzvl80000gp/T/com.microsoft.Word/Content.MSO/8F2A52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0/zp9lpdsd5gz8pxd8cymnzvl80000gp/T/com.microsoft.Word/Content.MSO/8F2A523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066800"/>
                                    </a:xfrm>
                                    <a:prstGeom prst="rect">
                                      <a:avLst/>
                                    </a:prstGeom>
                                    <a:noFill/>
                                    <a:ln>
                                      <a:noFill/>
                                    </a:ln>
                                  </pic:spPr>
                                </pic:pic>
                              </a:graphicData>
                            </a:graphic>
                          </wp:inline>
                        </w:drawing>
                      </w:r>
                    </w:p>
                    <w:p w14:paraId="6CD2710B" w14:textId="40070050" w:rsidR="00B7169F" w:rsidRPr="0004301F" w:rsidRDefault="00B7169F" w:rsidP="00B7169F"/>
                  </w:txbxContent>
                </v:textbox>
                <w10:wrap anchorx="page"/>
                <w10:anchorlock/>
              </v:shape>
            </w:pict>
          </mc:Fallback>
        </mc:AlternateContent>
      </w:r>
      <w:r w:rsidR="00FD3557" w:rsidRPr="00D14576">
        <w:rPr>
          <w:color w:val="000000" w:themeColor="text1"/>
        </w:rPr>
        <w:t>Research ethics</w:t>
      </w:r>
      <w:r w:rsidR="00D14576" w:rsidRPr="00D14576">
        <w:rPr>
          <w:color w:val="000000" w:themeColor="text1"/>
        </w:rPr>
        <w:t>;</w:t>
      </w:r>
      <w:r w:rsidR="00537C9E">
        <w:rPr>
          <w:color w:val="000000" w:themeColor="text1"/>
        </w:rPr>
        <w:t xml:space="preserve"> inclusivity; </w:t>
      </w:r>
      <w:r w:rsidR="00711D25">
        <w:rPr>
          <w:color w:val="000000" w:themeColor="text1"/>
        </w:rPr>
        <w:t>diversity</w:t>
      </w:r>
      <w:r w:rsidR="00E51B2F">
        <w:rPr>
          <w:color w:val="000000" w:themeColor="text1"/>
        </w:rPr>
        <w:t>, justice</w:t>
      </w:r>
    </w:p>
    <w:p w14:paraId="16A06D1B" w14:textId="156F383B" w:rsidR="008677B2" w:rsidRPr="00BE16F5" w:rsidRDefault="008452D9" w:rsidP="008677B2">
      <w:pPr>
        <w:pStyle w:val="Heading1"/>
        <w:rPr>
          <w:color w:val="000000" w:themeColor="text1"/>
        </w:rPr>
      </w:pPr>
      <w:r w:rsidRPr="00BE16F5">
        <w:rPr>
          <w:color w:val="000000" w:themeColor="text1"/>
        </w:rPr>
        <w:t>CSS Concepts</w:t>
      </w:r>
    </w:p>
    <w:p w14:paraId="0B6A4EEF" w14:textId="6C8BA742" w:rsidR="003F6F04" w:rsidRPr="00893D11" w:rsidRDefault="008452D9">
      <w:pPr>
        <w:rPr>
          <w:color w:val="FF0000"/>
        </w:rPr>
      </w:pPr>
      <w:r w:rsidRPr="00BE16F5">
        <w:rPr>
          <w:rFonts w:eastAsia="Linux Libertine" w:cs="Linux Libertine"/>
          <w:color w:val="000000" w:themeColor="text1"/>
          <w:szCs w:val="17"/>
          <w:lang w:eastAsia="it-IT"/>
          <w14:ligatures w14:val="standard"/>
        </w:rPr>
        <w:t xml:space="preserve">• </w:t>
      </w:r>
      <w:r w:rsidRPr="00BE16F5">
        <w:rPr>
          <w:rFonts w:eastAsia="Linux Libertine" w:cs="Linux Libertine"/>
          <w:b/>
          <w:color w:val="000000" w:themeColor="text1"/>
          <w:szCs w:val="17"/>
          <w:lang w:eastAsia="it-IT"/>
          <w14:ligatures w14:val="standard"/>
        </w:rPr>
        <w:t xml:space="preserve">Human-centered </w:t>
      </w:r>
      <w:proofErr w:type="spellStart"/>
      <w:r w:rsidRPr="00BE16F5">
        <w:rPr>
          <w:rFonts w:eastAsia="Linux Libertine" w:cs="Linux Libertine"/>
          <w:b/>
          <w:color w:val="000000" w:themeColor="text1"/>
          <w:szCs w:val="17"/>
          <w:lang w:eastAsia="it-IT"/>
          <w14:ligatures w14:val="standard"/>
        </w:rPr>
        <w:t>computing~Human</w:t>
      </w:r>
      <w:proofErr w:type="spellEnd"/>
      <w:r w:rsidRPr="00BE16F5">
        <w:rPr>
          <w:rFonts w:eastAsia="Linux Libertine" w:cs="Linux Libertine"/>
          <w:b/>
          <w:color w:val="000000" w:themeColor="text1"/>
          <w:szCs w:val="17"/>
          <w:lang w:eastAsia="it-IT"/>
          <w14:ligatures w14:val="standard"/>
        </w:rPr>
        <w:t xml:space="preserve"> computer interaction (HCI</w:t>
      </w:r>
      <w:r w:rsidRPr="00482692">
        <w:rPr>
          <w:rFonts w:eastAsia="Linux Libertine" w:cs="Linux Libertine"/>
          <w:b/>
          <w:color w:val="000000" w:themeColor="text1"/>
          <w:szCs w:val="17"/>
          <w:lang w:eastAsia="it-IT"/>
          <w14:ligatures w14:val="standard"/>
        </w:rPr>
        <w:t>)</w:t>
      </w:r>
      <w:r w:rsidR="00482692" w:rsidRPr="00893D11">
        <w:rPr>
          <w:color w:val="FF0000"/>
        </w:rPr>
        <w:t xml:space="preserve"> </w:t>
      </w:r>
    </w:p>
    <w:p w14:paraId="7773C8F9" w14:textId="027467C9" w:rsidR="008677B2" w:rsidRDefault="007554D5">
      <w:pPr>
        <w:pStyle w:val="Heading1"/>
        <w:rPr>
          <w:color w:val="000000"/>
        </w:rPr>
      </w:pPr>
      <w:r>
        <w:rPr>
          <w:color w:val="000000"/>
        </w:rPr>
        <w:t>Introduction</w:t>
      </w:r>
    </w:p>
    <w:p w14:paraId="7BEA751B" w14:textId="3AC589D4" w:rsidR="00893D11" w:rsidRDefault="00893D11" w:rsidP="00893D11">
      <w:r>
        <w:t xml:space="preserve">Conference organizers have rightly revitalized the topic of inclusivity in </w:t>
      </w:r>
      <w:r w:rsidR="00AC32A4">
        <w:t>r</w:t>
      </w:r>
      <w:r>
        <w:t xml:space="preserve">esearch as institutional and pedagogical barriers have limited the participation of disabled people in research as participants and as disabled scholars generating and exploring research questions in their fields of inquiry. A critical first step in improving inclusivity </w:t>
      </w:r>
      <w:r w:rsidR="006327E4">
        <w:t xml:space="preserve">and equity </w:t>
      </w:r>
      <w:r>
        <w:t xml:space="preserve">is to identify tenets and pillars of accepted knowledge in research and demonstrate how they actually serve as a means of excluding disabled people from participation. The following mainstream principles can be questioned as myths and not necessary to conducting </w:t>
      </w:r>
      <w:r w:rsidR="00DE4FA3">
        <w:t xml:space="preserve">ethical </w:t>
      </w:r>
      <w:r>
        <w:t>research. In fact, these supposed pillars of accepted knowledge can sabotage foundational research principles such as beneficence</w:t>
      </w:r>
      <w:r w:rsidR="00B776C4">
        <w:t xml:space="preserve">, </w:t>
      </w:r>
      <w:r w:rsidR="00E90C77">
        <w:t xml:space="preserve">respect for persons </w:t>
      </w:r>
      <w:r w:rsidR="00B776C4">
        <w:t>and justice</w:t>
      </w:r>
      <w:r>
        <w:t xml:space="preserve">.  </w:t>
      </w:r>
    </w:p>
    <w:p w14:paraId="5734F0AF" w14:textId="49B43062" w:rsidR="008A633F" w:rsidRPr="008A633F" w:rsidRDefault="00D16A75" w:rsidP="008A633F">
      <w:r>
        <w:t>Benefice</w:t>
      </w:r>
      <w:r w:rsidR="008A481B">
        <w:t>nce</w:t>
      </w:r>
      <w:r w:rsidR="00C8508C">
        <w:t xml:space="preserve"> is</w:t>
      </w:r>
      <w:r w:rsidR="008A481B">
        <w:t xml:space="preserve"> </w:t>
      </w:r>
      <w:r w:rsidR="00C8508C">
        <w:t>the</w:t>
      </w:r>
      <w:r w:rsidR="008A481B">
        <w:t xml:space="preserve"> term we </w:t>
      </w:r>
      <w:r w:rsidR="00401768">
        <w:t xml:space="preserve">have </w:t>
      </w:r>
      <w:r w:rsidR="008A481B">
        <w:t>adopt</w:t>
      </w:r>
      <w:r w:rsidR="00401768">
        <w:t>ed</w:t>
      </w:r>
      <w:r w:rsidR="008A481B">
        <w:t xml:space="preserve"> as part of the code of conduct in human subject research require</w:t>
      </w:r>
      <w:r w:rsidR="008A633F">
        <w:t>d</w:t>
      </w:r>
      <w:r w:rsidR="008A481B">
        <w:t xml:space="preserve"> </w:t>
      </w:r>
      <w:r w:rsidR="00E46E4F">
        <w:t>since the inception of the Belmont Report</w:t>
      </w:r>
      <w:r w:rsidR="00C67DFB">
        <w:t xml:space="preserve"> in the United States</w:t>
      </w:r>
      <w:r w:rsidR="00770D69">
        <w:t xml:space="preserve"> </w:t>
      </w:r>
      <w:r w:rsidR="00770D69" w:rsidRPr="00F844DF">
        <w:fldChar w:fldCharType="begin"/>
      </w:r>
      <w:r w:rsidR="00770D69" w:rsidRPr="00F844DF">
        <w:instrText xml:space="preserve"> ADDIN ZOTERO_ITEM CSL_CITATION {"citationID":"cejrq9my","properties":{"formattedCitation":"[1]","plainCitation":"[1]","noteIndex":0},"citationItems":[{"id":1799,"uris":["http://zotero.org/users/1938419/items/J6W3M3YH"],"uri":["http://zotero.org/users/1938419/items/J6W3M3YH"],"itemData":{"id":1799,"type":"chapter","abstract":"US Department of Health and Human Services. (2013).(1979). The Belmont report: Ethical principles and guidelines for the protection of human subjects of research, 45.","container-title":"National commission for the protection of human subjects of biomedical and behavioral research.","title":"The Belmont report: Ethical principles and guidelines for the protection of human subjects of research","volume":"45","author":[{"family":"(1979)","given":"US Department of Health and Human Services"}],"issued":{"date-parts":[["2013"]]}}}],"schema":"https://github.com/citation-style-language/schema/raw/master/csl-citation.json"} </w:instrText>
      </w:r>
      <w:r w:rsidR="00770D69" w:rsidRPr="00F844DF">
        <w:fldChar w:fldCharType="separate"/>
      </w:r>
      <w:r w:rsidR="00770D69" w:rsidRPr="00F844DF">
        <w:rPr>
          <w:noProof/>
        </w:rPr>
        <w:t>[1]</w:t>
      </w:r>
      <w:r w:rsidR="00770D69" w:rsidRPr="00F844DF">
        <w:fldChar w:fldCharType="end"/>
      </w:r>
      <w:r w:rsidR="00C8508C">
        <w:t>.</w:t>
      </w:r>
      <w:r w:rsidR="00C67DFB">
        <w:t xml:space="preserve"> </w:t>
      </w:r>
      <w:r w:rsidR="00C8508C">
        <w:t>T</w:t>
      </w:r>
      <w:r w:rsidR="008A481B">
        <w:t>h</w:t>
      </w:r>
      <w:r w:rsidR="00C8508C">
        <w:t>e Belmont Report</w:t>
      </w:r>
      <w:r w:rsidR="00CB002A">
        <w:t xml:space="preserve"> argues </w:t>
      </w:r>
      <w:r w:rsidR="00C8508C">
        <w:t xml:space="preserve">that </w:t>
      </w:r>
      <w:r w:rsidR="00CB002A">
        <w:t xml:space="preserve">investigators and institutions should conduct research </w:t>
      </w:r>
      <w:r w:rsidR="00CB002A">
        <w:t xml:space="preserve">that is likely to substantially benefit the public and the </w:t>
      </w:r>
      <w:r w:rsidR="008574E0">
        <w:t>participant</w:t>
      </w:r>
      <w:r w:rsidR="005E085C">
        <w:t xml:space="preserve"> and balance risks and benefits </w:t>
      </w:r>
      <w:r w:rsidR="00F844DF">
        <w:fldChar w:fldCharType="begin"/>
      </w:r>
      <w:r w:rsidR="00F844DF">
        <w:instrText xml:space="preserve"> ADDIN ZOTERO_ITEM CSL_CITATION {"citationID":"0HlgPHOA","properties":{"formattedCitation":"[5]","plainCitation":"[5]","noteIndex":0},"citationItems":[{"id":1807,"uris":["http://zotero.org/users/1938419/items/DI7AP773"],"uri":["http://zotero.org/users/1938419/items/DI7AP773"],"itemData":{"id":1807,"type":"article-journal","abstract":"The idea that research with human participants should benefit society has become firmly entrenched in various regulations, policies, and guidelines, but there has been little in-depth analysis of this ethical principle in the bioethics literature. In this paper, I distinguish between strong and weak versions and the social benefits principle and examine six arguments for it. I argue that while it is always ethically desirable for research with human subjects to offer important benefits to society (or the public), the reasonable expectation of substantial public benefit should be a necessary condition for regarding research as ethical only when (a) it imposes more than minimal risks on non-consenting subjects; or (b) it is supported by public resources.","container-title":"Health Care Analysis","DOI":"10.1007/s10728-016-0326-2","ISSN":"1573-3394","issue":"1","journalAbbreviation":"Health Care Anal","language":"en","page":"66-80","source":"Springer Link","title":"Examining the Social Benefits Principle in Research with Human Participants","volume":"26","author":[{"family":"Resnik","given":"David B."}],"issued":{"date-parts":[["2018",3,1]]}}}],"schema":"https://github.com/citation-style-language/schema/raw/master/csl-citation.json"} </w:instrText>
      </w:r>
      <w:r w:rsidR="00F844DF">
        <w:fldChar w:fldCharType="separate"/>
      </w:r>
      <w:r w:rsidR="00F844DF">
        <w:rPr>
          <w:noProof/>
        </w:rPr>
        <w:t>[5]</w:t>
      </w:r>
      <w:r w:rsidR="00F844DF">
        <w:fldChar w:fldCharType="end"/>
      </w:r>
      <w:r w:rsidR="00F844DF">
        <w:t>.</w:t>
      </w:r>
      <w:r w:rsidR="00521040">
        <w:t xml:space="preserve"> However, the expectation of public benefit is not required to conduct ethical research and individual concerns and benefit are paramount.</w:t>
      </w:r>
      <w:r w:rsidR="00E36641">
        <w:t xml:space="preserve"> Respect for </w:t>
      </w:r>
      <w:r w:rsidR="00BB5A66">
        <w:t>P</w:t>
      </w:r>
      <w:r w:rsidR="00E36641">
        <w:t xml:space="preserve">ersons maintains </w:t>
      </w:r>
      <w:r w:rsidR="00B013EA">
        <w:t>participant</w:t>
      </w:r>
      <w:r w:rsidR="00E36641">
        <w:t xml:space="preserve">s should be respected as autonomous and that vulnerable </w:t>
      </w:r>
      <w:r w:rsidR="00B013EA">
        <w:t>participant</w:t>
      </w:r>
      <w:r w:rsidR="00E36641">
        <w:t>s should be afforded protection</w:t>
      </w:r>
      <w:r w:rsidR="000278E2">
        <w:t xml:space="preserve"> </w:t>
      </w:r>
      <w:r w:rsidR="00F844DF">
        <w:fldChar w:fldCharType="begin"/>
      </w:r>
      <w:r w:rsidR="00F844DF">
        <w:instrText xml:space="preserve"> ADDIN ZOTERO_ITEM CSL_CITATION {"citationID":"DuvUOygM","properties":{"formattedCitation":"[4]","plainCitation":"[4]","noteIndex":0},"citationItems":[{"id":1819,"uris":["http://zotero.org/users/1938419/items/AV2EQ42A"],"uri":["http://zotero.org/users/1938419/items/AV2EQ42A"],"itemData":{"id":1819,"type":"article-journal","archive":"JSTOR","container-title":"IRB: Ethics &amp; Human Research","DOI":"10.2307/3564360","ISSN":"0193-7758","issue":"7","page":"1-4","source":"JSTOR","title":"Beyond Respect for Persons &amp; Beneficence: Justice in Research","title-short":"Beyond Respect for Persons &amp; Beneficence","volume":"2","author":[{"family":"Lebacqz","given":"Karen"}],"issued":{"date-parts":[["1980"]]}}}],"schema":"https://github.com/citation-style-language/schema/raw/master/csl-citation.json"} </w:instrText>
      </w:r>
      <w:r w:rsidR="00F844DF">
        <w:fldChar w:fldCharType="separate"/>
      </w:r>
      <w:r w:rsidR="00F844DF">
        <w:rPr>
          <w:noProof/>
        </w:rPr>
        <w:t>[4]</w:t>
      </w:r>
      <w:r w:rsidR="00F844DF">
        <w:fldChar w:fldCharType="end"/>
      </w:r>
      <w:r w:rsidR="005F4F6D">
        <w:fldChar w:fldCharType="begin"/>
      </w:r>
      <w:r w:rsidR="005F4F6D">
        <w:instrText xml:space="preserve"> ADDIN ZOTERO_TEMP </w:instrText>
      </w:r>
      <w:r w:rsidR="005F4F6D">
        <w:fldChar w:fldCharType="end"/>
      </w:r>
      <w:r w:rsidR="00E36641">
        <w:t xml:space="preserve">. </w:t>
      </w:r>
      <w:r w:rsidR="00C13CCA">
        <w:t xml:space="preserve">The third basic principle of </w:t>
      </w:r>
      <w:r w:rsidR="00BB5A66">
        <w:t>J</w:t>
      </w:r>
      <w:r w:rsidR="00C13CCA">
        <w:t>ustice requires people are treated equitably with a fair distribution of benefits and burdens</w:t>
      </w:r>
      <w:r w:rsidR="00F844DF">
        <w:t xml:space="preserve"> </w:t>
      </w:r>
      <w:r w:rsidR="00F844DF">
        <w:fldChar w:fldCharType="begin"/>
      </w:r>
      <w:r w:rsidR="00F844DF">
        <w:instrText xml:space="preserve"> ADDIN ZOTERO_ITEM CSL_CITATION {"citationID":"ExnNvhqI","properties":{"formattedCitation":"[4]","plainCitation":"[4]","noteIndex":0},"citationItems":[{"id":1819,"uris":["http://zotero.org/users/1938419/items/AV2EQ42A"],"uri":["http://zotero.org/users/1938419/items/AV2EQ42A"],"itemData":{"id":1819,"type":"article-journal","archive":"JSTOR","container-title":"IRB: Ethics &amp; Human Research","DOI":"10.2307/3564360","ISSN":"0193-7758","issue":"7","page":"1-4","source":"JSTOR","title":"Beyond Respect for Persons &amp; Beneficence: Justice in Research","title-short":"Beyond Respect for Persons &amp; Beneficence","volume":"2","author":[{"family":"Lebacqz","given":"Karen"}],"issued":{"date-parts":[["1980"]]}}}],"schema":"https://github.com/citation-style-language/schema/raw/master/csl-citation.json"} </w:instrText>
      </w:r>
      <w:r w:rsidR="00F844DF">
        <w:fldChar w:fldCharType="separate"/>
      </w:r>
      <w:r w:rsidR="00F844DF">
        <w:rPr>
          <w:noProof/>
        </w:rPr>
        <w:t>[4]</w:t>
      </w:r>
      <w:r w:rsidR="00F844DF">
        <w:fldChar w:fldCharType="end"/>
      </w:r>
      <w:r w:rsidR="00C13CCA">
        <w:t>.</w:t>
      </w:r>
    </w:p>
    <w:p w14:paraId="34180A43" w14:textId="3D9F2495" w:rsidR="008A481B" w:rsidRDefault="008A481B" w:rsidP="00893D11">
      <w:r>
        <w:t>We find th</w:t>
      </w:r>
      <w:r w:rsidR="00BB5A66">
        <w:t xml:space="preserve">at these ethical principles in human subjects research have </w:t>
      </w:r>
      <w:r w:rsidR="00A340F5">
        <w:t xml:space="preserve">transitioned to an institutional pedagogy in which assumptions are made regarding best practice in scientific methodology. </w:t>
      </w:r>
      <w:r>
        <w:t xml:space="preserve"> In this workshop, we would like to discuss the follow</w:t>
      </w:r>
      <w:r w:rsidR="00401768">
        <w:t>ing</w:t>
      </w:r>
      <w:r>
        <w:t xml:space="preserve"> </w:t>
      </w:r>
      <w:r w:rsidR="00770D69">
        <w:t xml:space="preserve">list of </w:t>
      </w:r>
      <w:r w:rsidR="00C84834">
        <w:t>assumptions</w:t>
      </w:r>
      <w:r>
        <w:t xml:space="preserve"> and consider alternatives to </w:t>
      </w:r>
      <w:r w:rsidR="00C84834">
        <w:t xml:space="preserve">improve </w:t>
      </w:r>
      <w:r w:rsidR="007F762A">
        <w:t xml:space="preserve">justice and beneficence for </w:t>
      </w:r>
      <w:r w:rsidR="00C84834">
        <w:t>disabled participants</w:t>
      </w:r>
      <w:r w:rsidR="007F762A">
        <w:t xml:space="preserve"> as well as increase equity for disabled </w:t>
      </w:r>
      <w:r w:rsidR="00401768">
        <w:t>participants</w:t>
      </w:r>
      <w:r w:rsidR="00994600">
        <w:t>,</w:t>
      </w:r>
      <w:r w:rsidR="00401768">
        <w:t xml:space="preserve"> </w:t>
      </w:r>
      <w:r w:rsidR="00770D69">
        <w:t>students</w:t>
      </w:r>
      <w:r w:rsidR="00401768">
        <w:t>,</w:t>
      </w:r>
      <w:r w:rsidR="007F762A">
        <w:t xml:space="preserve"> </w:t>
      </w:r>
      <w:r w:rsidR="00C84834">
        <w:t>and scholars</w:t>
      </w:r>
      <w:r w:rsidR="00401768">
        <w:t>. We challenge the mainstream notions that</w:t>
      </w:r>
      <w:r>
        <w:t>:</w:t>
      </w:r>
    </w:p>
    <w:p w14:paraId="6C9B8BE2" w14:textId="6BC6EC8D" w:rsidR="00893D11" w:rsidRDefault="00893D11" w:rsidP="008A481B">
      <w:pPr>
        <w:pStyle w:val="ListParagraph"/>
        <w:numPr>
          <w:ilvl w:val="0"/>
          <w:numId w:val="34"/>
        </w:numPr>
        <w:rPr>
          <w:color w:val="000000" w:themeColor="text1"/>
        </w:rPr>
      </w:pPr>
      <w:r w:rsidRPr="003A1D8E">
        <w:rPr>
          <w:color w:val="000000" w:themeColor="text1"/>
        </w:rPr>
        <w:t>Clinical groups need to be homogeneous.</w:t>
      </w:r>
    </w:p>
    <w:p w14:paraId="496DDF99" w14:textId="41BA78B8" w:rsidR="002E1319" w:rsidRDefault="002E1319" w:rsidP="008A481B">
      <w:pPr>
        <w:pStyle w:val="ListParagraph"/>
        <w:numPr>
          <w:ilvl w:val="0"/>
          <w:numId w:val="34"/>
        </w:numPr>
        <w:rPr>
          <w:color w:val="000000" w:themeColor="text1"/>
        </w:rPr>
      </w:pPr>
      <w:r>
        <w:rPr>
          <w:color w:val="000000" w:themeColor="text1"/>
        </w:rPr>
        <w:t xml:space="preserve">Single </w:t>
      </w:r>
      <w:r w:rsidR="008574E0">
        <w:rPr>
          <w:color w:val="000000" w:themeColor="text1"/>
        </w:rPr>
        <w:t>case</w:t>
      </w:r>
      <w:r>
        <w:rPr>
          <w:color w:val="000000" w:themeColor="text1"/>
        </w:rPr>
        <w:t xml:space="preserve"> designs are less rigorous than group studies.</w:t>
      </w:r>
    </w:p>
    <w:p w14:paraId="47322272" w14:textId="50A046E3" w:rsidR="002E1319" w:rsidRPr="003A1D8E" w:rsidRDefault="000310D1" w:rsidP="008A481B">
      <w:pPr>
        <w:pStyle w:val="ListParagraph"/>
        <w:numPr>
          <w:ilvl w:val="0"/>
          <w:numId w:val="34"/>
        </w:numPr>
        <w:rPr>
          <w:color w:val="000000" w:themeColor="text1"/>
        </w:rPr>
      </w:pPr>
      <w:r>
        <w:rPr>
          <w:color w:val="000000" w:themeColor="text1"/>
        </w:rPr>
        <w:t>Experimental clinical s</w:t>
      </w:r>
      <w:r w:rsidR="002E1319">
        <w:rPr>
          <w:color w:val="000000" w:themeColor="text1"/>
        </w:rPr>
        <w:t>tudies need control groups.</w:t>
      </w:r>
    </w:p>
    <w:p w14:paraId="26525FB4" w14:textId="292CC200" w:rsidR="00893D11" w:rsidRDefault="00893D11" w:rsidP="008A481B">
      <w:pPr>
        <w:pStyle w:val="ListParagraph"/>
        <w:numPr>
          <w:ilvl w:val="0"/>
          <w:numId w:val="34"/>
        </w:numPr>
        <w:rPr>
          <w:color w:val="000000" w:themeColor="text1"/>
        </w:rPr>
      </w:pPr>
      <w:r w:rsidRPr="003A1D8E">
        <w:rPr>
          <w:color w:val="000000" w:themeColor="text1"/>
        </w:rPr>
        <w:t>Quantitative data is valued over qualitative data.</w:t>
      </w:r>
    </w:p>
    <w:p w14:paraId="351B4920" w14:textId="62311F03" w:rsidR="002E1319" w:rsidRDefault="002E1319" w:rsidP="008A481B">
      <w:pPr>
        <w:pStyle w:val="ListParagraph"/>
        <w:numPr>
          <w:ilvl w:val="0"/>
          <w:numId w:val="34"/>
        </w:numPr>
        <w:rPr>
          <w:color w:val="000000" w:themeColor="text1"/>
        </w:rPr>
      </w:pPr>
      <w:r>
        <w:rPr>
          <w:color w:val="000000" w:themeColor="text1"/>
        </w:rPr>
        <w:t>Data reliability needs to be confirmed from an outside source.</w:t>
      </w:r>
    </w:p>
    <w:p w14:paraId="117FAA75" w14:textId="2F643CB6" w:rsidR="004E2F19" w:rsidRDefault="004E2F19" w:rsidP="008A481B">
      <w:pPr>
        <w:pStyle w:val="ListParagraph"/>
        <w:numPr>
          <w:ilvl w:val="0"/>
          <w:numId w:val="34"/>
        </w:numPr>
        <w:rPr>
          <w:color w:val="000000" w:themeColor="text1"/>
        </w:rPr>
      </w:pPr>
      <w:r>
        <w:rPr>
          <w:color w:val="000000" w:themeColor="text1"/>
        </w:rPr>
        <w:t>Studies need to occur in controlled laboratory settings.</w:t>
      </w:r>
    </w:p>
    <w:p w14:paraId="4BB2DD3B" w14:textId="46A23FD0" w:rsidR="002E1319" w:rsidRDefault="002E1319" w:rsidP="008A481B">
      <w:pPr>
        <w:pStyle w:val="ListParagraph"/>
        <w:numPr>
          <w:ilvl w:val="0"/>
          <w:numId w:val="34"/>
        </w:numPr>
        <w:rPr>
          <w:color w:val="000000" w:themeColor="text1"/>
        </w:rPr>
      </w:pPr>
      <w:r>
        <w:rPr>
          <w:color w:val="000000" w:themeColor="text1"/>
        </w:rPr>
        <w:t>Variability is undesirable.</w:t>
      </w:r>
    </w:p>
    <w:p w14:paraId="500DD49A" w14:textId="4DE0DD9A" w:rsidR="002E1319" w:rsidRPr="003A1D8E" w:rsidRDefault="002E1319" w:rsidP="008A481B">
      <w:pPr>
        <w:pStyle w:val="ListParagraph"/>
        <w:numPr>
          <w:ilvl w:val="0"/>
          <w:numId w:val="34"/>
        </w:numPr>
        <w:rPr>
          <w:color w:val="000000" w:themeColor="text1"/>
        </w:rPr>
      </w:pPr>
      <w:r>
        <w:rPr>
          <w:color w:val="000000" w:themeColor="text1"/>
        </w:rPr>
        <w:t>Outliers are excluded.</w:t>
      </w:r>
    </w:p>
    <w:p w14:paraId="55C86E80" w14:textId="20D95552" w:rsidR="00893D11" w:rsidRDefault="00893D11" w:rsidP="008A481B">
      <w:pPr>
        <w:pStyle w:val="ListParagraph"/>
        <w:numPr>
          <w:ilvl w:val="0"/>
          <w:numId w:val="34"/>
        </w:numPr>
        <w:rPr>
          <w:color w:val="000000" w:themeColor="text1"/>
        </w:rPr>
      </w:pPr>
      <w:r w:rsidRPr="003A1D8E">
        <w:rPr>
          <w:color w:val="000000" w:themeColor="text1"/>
        </w:rPr>
        <w:t xml:space="preserve">Consent to participate has to be verbal </w:t>
      </w:r>
    </w:p>
    <w:p w14:paraId="2F8E08B5" w14:textId="5303FD0D" w:rsidR="00251FA0" w:rsidRPr="00251FA0" w:rsidRDefault="00D806CA" w:rsidP="00251FA0">
      <w:pPr>
        <w:pStyle w:val="ListParagraph"/>
        <w:numPr>
          <w:ilvl w:val="0"/>
          <w:numId w:val="34"/>
        </w:numPr>
        <w:rPr>
          <w:color w:val="000000" w:themeColor="text1"/>
        </w:rPr>
      </w:pPr>
      <w:r>
        <w:rPr>
          <w:color w:val="000000" w:themeColor="text1"/>
        </w:rPr>
        <w:lastRenderedPageBreak/>
        <w:t>Individuals with significant disabilities who cannot read are unable to consent for themselves.</w:t>
      </w:r>
    </w:p>
    <w:p w14:paraId="05441964" w14:textId="037218D8" w:rsidR="00893D11" w:rsidRDefault="00893D11" w:rsidP="008A481B">
      <w:pPr>
        <w:pStyle w:val="ListParagraph"/>
        <w:numPr>
          <w:ilvl w:val="0"/>
          <w:numId w:val="34"/>
        </w:numPr>
        <w:rPr>
          <w:color w:val="000000" w:themeColor="text1"/>
        </w:rPr>
      </w:pPr>
      <w:r w:rsidRPr="003A1D8E">
        <w:rPr>
          <w:color w:val="000000" w:themeColor="text1"/>
        </w:rPr>
        <w:t xml:space="preserve">Western philosophy </w:t>
      </w:r>
      <w:r w:rsidR="00251FA0">
        <w:rPr>
          <w:color w:val="000000" w:themeColor="text1"/>
        </w:rPr>
        <w:t>takes precedence over</w:t>
      </w:r>
      <w:r w:rsidRPr="003A1D8E">
        <w:rPr>
          <w:color w:val="000000" w:themeColor="text1"/>
        </w:rPr>
        <w:t xml:space="preserve"> Eastern</w:t>
      </w:r>
    </w:p>
    <w:p w14:paraId="4B2FD748" w14:textId="77777777" w:rsidR="00251FA0" w:rsidRDefault="00251FA0" w:rsidP="00251FA0">
      <w:pPr>
        <w:pStyle w:val="ListParagraph"/>
        <w:rPr>
          <w:color w:val="000000" w:themeColor="text1"/>
        </w:rPr>
      </w:pPr>
    </w:p>
    <w:p w14:paraId="10045592" w14:textId="5E9E60D3" w:rsidR="00251FA0" w:rsidRPr="003A1D8E" w:rsidRDefault="00251FA0" w:rsidP="00251FA0">
      <w:pPr>
        <w:pStyle w:val="ListParagraph"/>
        <w:ind w:left="0"/>
        <w:rPr>
          <w:color w:val="000000" w:themeColor="text1"/>
        </w:rPr>
      </w:pPr>
      <w:r>
        <w:rPr>
          <w:color w:val="000000" w:themeColor="text1"/>
        </w:rPr>
        <w:t xml:space="preserve">We have </w:t>
      </w:r>
      <w:r w:rsidR="008A0995">
        <w:rPr>
          <w:color w:val="000000" w:themeColor="text1"/>
        </w:rPr>
        <w:t xml:space="preserve">also </w:t>
      </w:r>
      <w:r>
        <w:rPr>
          <w:color w:val="000000" w:themeColor="text1"/>
        </w:rPr>
        <w:t>take</w:t>
      </w:r>
      <w:r w:rsidR="008A0995">
        <w:rPr>
          <w:color w:val="000000" w:themeColor="text1"/>
        </w:rPr>
        <w:t>n</w:t>
      </w:r>
      <w:r>
        <w:rPr>
          <w:color w:val="000000" w:themeColor="text1"/>
        </w:rPr>
        <w:t xml:space="preserve"> issue with the trend that:</w:t>
      </w:r>
    </w:p>
    <w:p w14:paraId="208ED298" w14:textId="50775607" w:rsidR="00893D11" w:rsidRPr="003A1D8E" w:rsidRDefault="00893D11" w:rsidP="008A481B">
      <w:pPr>
        <w:pStyle w:val="ListParagraph"/>
        <w:numPr>
          <w:ilvl w:val="0"/>
          <w:numId w:val="34"/>
        </w:numPr>
        <w:rPr>
          <w:color w:val="000000" w:themeColor="text1"/>
        </w:rPr>
      </w:pPr>
      <w:r w:rsidRPr="003A1D8E">
        <w:rPr>
          <w:color w:val="000000" w:themeColor="text1"/>
        </w:rPr>
        <w:t>People without families or natural alli</w:t>
      </w:r>
      <w:r w:rsidR="004F4EA4">
        <w:rPr>
          <w:color w:val="000000" w:themeColor="text1"/>
        </w:rPr>
        <w:t>es</w:t>
      </w:r>
      <w:r w:rsidRPr="003A1D8E">
        <w:rPr>
          <w:color w:val="000000" w:themeColor="text1"/>
        </w:rPr>
        <w:t xml:space="preserve"> are disadvantaged</w:t>
      </w:r>
    </w:p>
    <w:p w14:paraId="3A6CA8C6" w14:textId="7DE5D40D" w:rsidR="00893D11" w:rsidRDefault="00893D11" w:rsidP="008A481B">
      <w:pPr>
        <w:pStyle w:val="ListParagraph"/>
        <w:numPr>
          <w:ilvl w:val="0"/>
          <w:numId w:val="34"/>
        </w:numPr>
      </w:pPr>
      <w:r>
        <w:t xml:space="preserve">Institutional Review Boards </w:t>
      </w:r>
      <w:r w:rsidR="00E31B4F">
        <w:t>with members without disabilities make decisions for those with disabilities.</w:t>
      </w:r>
    </w:p>
    <w:p w14:paraId="2CA0FAC0" w14:textId="77777777" w:rsidR="00B7169F" w:rsidRDefault="00B7169F" w:rsidP="00B7169F">
      <w:pPr>
        <w:pStyle w:val="Heading1"/>
      </w:pPr>
      <w:r>
        <w:t>Methods</w:t>
      </w:r>
    </w:p>
    <w:p w14:paraId="46BE3182" w14:textId="639387C0" w:rsidR="00893D11" w:rsidRDefault="00A56CCF" w:rsidP="00893D11">
      <w:r>
        <w:t xml:space="preserve">To prepare for further discusion at the workshop, we have </w:t>
      </w:r>
      <w:r w:rsidR="00B7169F">
        <w:t>organized these practices</w:t>
      </w:r>
      <w:r w:rsidR="00893D11">
        <w:t xml:space="preserve"> </w:t>
      </w:r>
      <w:r w:rsidR="008C0EA7">
        <w:t xml:space="preserve">into themes: research </w:t>
      </w:r>
      <w:r w:rsidR="00893D11">
        <w:t>design</w:t>
      </w:r>
      <w:r w:rsidR="00E073AB">
        <w:t xml:space="preserve"> and theory</w:t>
      </w:r>
      <w:r w:rsidR="008C0EA7">
        <w:t>;</w:t>
      </w:r>
      <w:r w:rsidR="00893D11">
        <w:t xml:space="preserve"> statistical analysis</w:t>
      </w:r>
      <w:r w:rsidR="008C0EA7">
        <w:t xml:space="preserve"> approaches;</w:t>
      </w:r>
      <w:r w:rsidR="00893D11">
        <w:t xml:space="preserve"> </w:t>
      </w:r>
      <w:r w:rsidR="00E073AB">
        <w:t>reliability and validity</w:t>
      </w:r>
      <w:r w:rsidR="008C0EA7">
        <w:t>;</w:t>
      </w:r>
      <w:r w:rsidR="00E073AB">
        <w:t xml:space="preserve"> and </w:t>
      </w:r>
      <w:r w:rsidR="00893D11">
        <w:t>institutional and participation</w:t>
      </w:r>
      <w:r w:rsidR="00D24AE5">
        <w:t>-</w:t>
      </w:r>
      <w:r w:rsidR="00893D11">
        <w:t>level factors</w:t>
      </w:r>
      <w:r w:rsidR="00B7169F">
        <w:t>.</w:t>
      </w:r>
    </w:p>
    <w:p w14:paraId="705D1C06" w14:textId="3F090EA3" w:rsidR="004D0E67" w:rsidRPr="004D0E67" w:rsidRDefault="00B7169F" w:rsidP="004D0E67">
      <w:pPr>
        <w:pStyle w:val="Heading2"/>
      </w:pPr>
      <w:r>
        <w:t>Design</w:t>
      </w:r>
      <w:r w:rsidR="00E073AB">
        <w:t xml:space="preserve"> and Theory</w:t>
      </w:r>
    </w:p>
    <w:p w14:paraId="56BF5A2D" w14:textId="75372BE7" w:rsidR="00134150" w:rsidRDefault="00B7169F" w:rsidP="00893D11">
      <w:r>
        <w:t>This refers to</w:t>
      </w:r>
      <w:r w:rsidR="000C0484">
        <w:t xml:space="preserve"> research designs that are rated</w:t>
      </w:r>
      <w:r w:rsidR="00EE0AFC">
        <w:t xml:space="preserve"> </w:t>
      </w:r>
      <w:r w:rsidR="00D24AE5">
        <w:t xml:space="preserve">in a </w:t>
      </w:r>
      <w:r w:rsidR="00EE0AFC">
        <w:t>hierarchal</w:t>
      </w:r>
      <w:r w:rsidR="000C0484">
        <w:t xml:space="preserve"> </w:t>
      </w:r>
      <w:r w:rsidR="00D24AE5">
        <w:t xml:space="preserve">manner </w:t>
      </w:r>
      <w:r w:rsidR="00EE0AFC">
        <w:t xml:space="preserve">in terms of quality with randomized control trials (RCTs) rated as the highest quality followed by controlled trials without randomization, cohort or case-control study, multiple time series or dramatic results from uncontrolled experiments, opinions of respected authorities, descriptive studies/case reports, and reports of expert </w:t>
      </w:r>
      <w:r w:rsidR="00EE0AFC" w:rsidRPr="00181371">
        <w:t xml:space="preserve">committees </w:t>
      </w:r>
      <w:r w:rsidR="00181371" w:rsidRPr="00181371">
        <w:fldChar w:fldCharType="begin"/>
      </w:r>
      <w:r w:rsidR="00F844DF">
        <w:instrText xml:space="preserve"> ADDIN ZOTERO_ITEM CSL_CITATION {"citationID":"xNxVRmyR","properties":{"formattedCitation":"[7]","plainCitation":"[7]","noteIndex":0},"citationItems":[{"id":1816,"uris":["http://zotero.org/users/1938419/items/Q6Z2PMU9"],"uri":["http://zotero.org/users/1938419/items/Q6Z2PMU9"],"itemData":{"id":1816,"type":"webpage","title":"Agency for Healthcare Research and Quality","URL":"https://www.ahrq.gov/"}}],"schema":"https://github.com/citation-style-language/schema/raw/master/csl-citation.json"} </w:instrText>
      </w:r>
      <w:r w:rsidR="00181371" w:rsidRPr="00181371">
        <w:fldChar w:fldCharType="separate"/>
      </w:r>
      <w:r w:rsidR="00F844DF">
        <w:rPr>
          <w:noProof/>
        </w:rPr>
        <w:t>[7]</w:t>
      </w:r>
      <w:r w:rsidR="00181371" w:rsidRPr="00181371">
        <w:fldChar w:fldCharType="end"/>
      </w:r>
      <w:r w:rsidR="00181371" w:rsidRPr="00181371">
        <w:t>.</w:t>
      </w:r>
      <w:r w:rsidR="00EE0AFC">
        <w:t xml:space="preserve"> </w:t>
      </w:r>
      <w:r w:rsidR="009718F1">
        <w:t xml:space="preserve">This hierarchy makes several assumptions. First, inclusion of a clinical and control group is the </w:t>
      </w:r>
      <w:r w:rsidR="00D27D98">
        <w:t>“</w:t>
      </w:r>
      <w:r w:rsidR="009718F1">
        <w:t>optimal</w:t>
      </w:r>
      <w:r w:rsidR="00D27D98">
        <w:t>”</w:t>
      </w:r>
      <w:r w:rsidR="009718F1">
        <w:t xml:space="preserve"> design. Further, clinical groups should be as homogeneous as possible to generalize results, and single </w:t>
      </w:r>
      <w:r w:rsidR="008574E0">
        <w:t>case</w:t>
      </w:r>
      <w:r w:rsidR="009718F1">
        <w:t xml:space="preserve"> designs are less preferred. However, these premises conflict with ethical research principles of respect for persons and justice. Respect </w:t>
      </w:r>
      <w:r w:rsidR="004611DD">
        <w:t xml:space="preserve">for persons </w:t>
      </w:r>
      <w:r w:rsidR="004611DD">
        <w:t xml:space="preserve">assumes that individuals are autonomous, unique and have the capacity for self-governance. The reality of grouping in a homogeneous fashion relinquishes that very autonomy. </w:t>
      </w:r>
      <w:r w:rsidR="007110D1">
        <w:t xml:space="preserve">Also, it is assumed that experimental studies with clinical populations require a control group also referred to as neurotypical, typical, and normal. This violates the principle of Justice which requires equitable treatment of individuals, not a comparison to normal. </w:t>
      </w:r>
    </w:p>
    <w:p w14:paraId="4A4EA2EE" w14:textId="598351D0" w:rsidR="004D0E67" w:rsidRPr="004D0E67" w:rsidRDefault="00B7169F" w:rsidP="004D0E67">
      <w:pPr>
        <w:pStyle w:val="Heading2"/>
      </w:pPr>
      <w:r>
        <w:t>Statistical</w:t>
      </w:r>
      <w:r w:rsidR="00E073AB">
        <w:t xml:space="preserve"> Analysis</w:t>
      </w:r>
    </w:p>
    <w:p w14:paraId="13555E92" w14:textId="5CDCD0BE" w:rsidR="000D1513" w:rsidRDefault="000310D1" w:rsidP="00D66964">
      <w:r>
        <w:t xml:space="preserve">Statistical methods are application of mathematical formulas and other analyses to convert raw numerical data to reach conclusions regarding the research </w:t>
      </w:r>
      <w:r w:rsidR="0028057A">
        <w:t>questions. In this entire paradigm, numbers and other quantitative data are valued over qualitative data</w:t>
      </w:r>
      <w:r w:rsidR="0093483F">
        <w:t xml:space="preserve"> creating an intrinsic bias that all important behavior should be able to be numerically measured. </w:t>
      </w:r>
      <w:r w:rsidR="00884154">
        <w:t xml:space="preserve">However, research questions utilizing qualitative methodologies are well-suited to relating people’s experiences of a condition and factors related to receiving an </w:t>
      </w:r>
      <w:r w:rsidR="00884154" w:rsidRPr="00861D15">
        <w:t>intervention</w:t>
      </w:r>
      <w:r w:rsidR="00861D15">
        <w:t xml:space="preserve"> </w:t>
      </w:r>
      <w:r w:rsidR="00F844DF">
        <w:fldChar w:fldCharType="begin"/>
      </w:r>
      <w:r w:rsidR="00F844DF">
        <w:instrText xml:space="preserve"> ADDIN ZOTERO_ITEM CSL_CITATION {"citationID":"HPvW1Mcn","properties":{"formattedCitation":"[2]","plainCitation":"[2]","noteIndex":0},"citationItems":[{"id":1809,"uris":["http://zotero.org/users/1938419/items/7VSHXX2I"],"uri":["http://zotero.org/users/1938419/items/7VSHXX2I"],"itemData":{"id":1809,"type":"article-journal","abstract":"Objectives\nSystematic reviews of quantitative evidence are well established in health and social care. Systematic reviews of qualitative evidence are increasingly available, but volume, topics covered, methods used, and reporting quality are largely unknown. We provide a descriptive overview of systematic reviews of qualitative evidence assessing health and social care interventions included on the Database of Abstracts of Reviews of Effects (DARE).\nStudy Design and Setting\nWe searched DARE for reviews published between January 1, 2009, and December 31, 2014. We extracted data on review content and methods, summarized narratively, and explored patterns over time.\nResults\nWe identified 145 systematic reviews conducted worldwide (64 in the UK). Interventions varied but largely covered treatment or service delivery in community and hospital settings. There were no discernible patterns over time. Critical appraisal of primary studies was conducted routinely. Most reviews were poorly reported.\nConclusion\nPotential exists to use systematic reviews of qualitative evidence when driving forward user-centered health and social care. We identify where more research is needed and propose ways to improve review methodology and reporting.","container-title":"Journal of Clinical Epidemiology","DOI":"10.1016/j.jclinepi.2017.04.020","ISSN":"0895-4356","journalAbbreviation":"Journal of Clinical Epidemiology","language":"en","page":"37-46","source":"ScienceDirect","title":"Potential value of systematic reviews of qualitative evidence in informing user-centered health and social care: findings from a descriptive overview","title-short":"Potential value of systematic reviews of qualitative evidence in informing user-centered health and social care","volume":"88","author":[{"family":"Dalton","given":"Jane"},{"family":"Booth","given":"Andrew"},{"family":"Noyes","given":"Jane"},{"family":"Sowden","given":"Amanda J."}],"issued":{"date-parts":[["2017",8,1]]}}}],"schema":"https://github.com/citation-style-language/schema/raw/master/csl-citation.json"} </w:instrText>
      </w:r>
      <w:r w:rsidR="00F844DF">
        <w:fldChar w:fldCharType="separate"/>
      </w:r>
      <w:r w:rsidR="00F844DF">
        <w:rPr>
          <w:noProof/>
        </w:rPr>
        <w:t>[2]</w:t>
      </w:r>
      <w:r w:rsidR="00F844DF">
        <w:fldChar w:fldCharType="end"/>
      </w:r>
      <w:r w:rsidR="00BE16F5" w:rsidRPr="00861D15">
        <w:t>.</w:t>
      </w:r>
      <w:r w:rsidR="00BE195B">
        <w:t xml:space="preserve"> These methodologies and analyses have their own rigor, and they are perhaps more equitable and demonstrate respect for persons</w:t>
      </w:r>
      <w:r w:rsidR="004A77BB">
        <w:t xml:space="preserve"> compared to quantitative analyses. Other statistical principles also prevent inclusivity such as removing outliers from analyses and viewing variability in data as unreliable or suspect</w:t>
      </w:r>
      <w:r w:rsidR="00F844DF">
        <w:t xml:space="preserve"> </w:t>
      </w:r>
      <w:r w:rsidR="00F844DF">
        <w:fldChar w:fldCharType="begin"/>
      </w:r>
      <w:r w:rsidR="00F844DF">
        <w:instrText xml:space="preserve"> ADDIN ZOTERO_ITEM CSL_CITATION {"citationID":"NxVFeFcO","properties":{"formattedCitation":"[6]","plainCitation":"[6]","noteIndex":0},"citationItems":[{"id":1817,"uris":["http://zotero.org/users/1938419/items/Y8KMUVHU"],"uri":["http://zotero.org/users/1938419/items/Y8KMUVHU"],"itemData":{"id":1817,"type":"article-journal","abstract":"Designing, conducting, analyzing, reporting, and interpreting the findings of a research study require an understanding of the types and characteristics of data and variables. Descriptive statistics are typically used simply to calculate, describe, and summarize the collected research data in a logical, meaningful, and efficient way. Inferential statistics allow researchers to make a valid estimate of the association between an intervention and the treatment effect in a specific population, based upon their randomly collected, representative sample data. Categorical data can be either dichotomous or polytomous. Dichotomous data have only 2 categories, and thus are considered binary. Polytomous data have more than 2 categories. Unlike dichotomous and polytomous data, ordinal data are rank ordered, typically based on a numerical scale that is comprised of a small set of discrete classes or integers. Continuous data are measured on a continuum and can have any numeric value over this continuous range. Continuous data can be meaningfully divided into smaller and smaller or finer and finer increments, depending upon the precision of the measurement instrument. Interval data are a form of continuous data in which equal intervals represent equal differences in the property being measured. Ratio data are another form of continuous data, which have the same properties as interval data, plus a true definition of an absolute zero point, and the ratios of the values on the measurement scale make sense. The normal (Gaussian) distribution (“bell-shaped curve”) is of the most common statistical distributions. Many applied inferential statistical tests are predicated on the assumption that the analyzed data follow a normal distribution. The histogram and the Q–Q plot are 2 graphical methods to assess if a set of data have a normal distribution (display “normality”). The Shapiro-Wilk test and the Kolmogorov-Smirnov test are 2 well-known and historically widely applied quantitative methods to assess for data normality. Parametric statistical tests make certain assumptions about the characteristics and/or parameters of the underlying population distribution upon which the test is based, whereas nonparametric tests make fewer or less rigorous assumptions. If the normality test concludes that the study data deviate significantly from a Gaussian distribution, rather than applying a less robust nonparametric test, the problem can potentially be remedied by judiciously and openly: (1) performing a data transformation of all the data values; or (2) eliminating any obvious data outlier(s).","container-title":"Anesthesia &amp; Analgesia","DOI":"10.1213/ANE.0000000000002370","ISSN":"0003-2999","issue":"4","language":"en-US","page":"1375–1380","source":"journals.lww.com","title":"Fundamentals of Research Data and Variables: The Devil Is in the Details","title-short":"Fundamentals of Research Data and Variables","volume":"125","author":[{"family":"Vetter","given":"Thomas R."}],"issued":{"date-parts":[["2017",10]]}}}],"schema":"https://github.com/citation-style-language/schema/raw/master/csl-citation.json"} </w:instrText>
      </w:r>
      <w:r w:rsidR="00F844DF">
        <w:fldChar w:fldCharType="separate"/>
      </w:r>
      <w:r w:rsidR="00F844DF">
        <w:rPr>
          <w:noProof/>
        </w:rPr>
        <w:t>[6]</w:t>
      </w:r>
      <w:r w:rsidR="00F844DF">
        <w:fldChar w:fldCharType="end"/>
      </w:r>
      <w:r w:rsidR="004A77BB">
        <w:t xml:space="preserve">. </w:t>
      </w:r>
    </w:p>
    <w:p w14:paraId="2243FE76" w14:textId="77777777" w:rsidR="004D0E67" w:rsidRDefault="004E2F19" w:rsidP="004D0E67">
      <w:pPr>
        <w:pStyle w:val="Heading2"/>
      </w:pPr>
      <w:r>
        <w:t>Reliability and Validity</w:t>
      </w:r>
    </w:p>
    <w:p w14:paraId="44F5EB32" w14:textId="692E1FF7" w:rsidR="00220110" w:rsidRDefault="00901C83" w:rsidP="00893D11">
      <w:r>
        <w:t>Reliability and validity are two constructs that serve to improve the rigor or quality of the research</w:t>
      </w:r>
      <w:r w:rsidR="00220110">
        <w:t xml:space="preserve"> </w:t>
      </w:r>
      <w:r w:rsidR="00F844DF">
        <w:fldChar w:fldCharType="begin"/>
      </w:r>
      <w:r w:rsidR="00F844DF">
        <w:instrText xml:space="preserve"> ADDIN ZOTERO_ITEM CSL_CITATION {"citationID":"ySRf2x9j","properties":{"formattedCitation":"[3]","plainCitation":"[3]","noteIndex":0},"citationItems":[{"id":1801,"uris":["http://zotero.org/users/1938419/items/ETFH6NZQ"],"uri":["http://zotero.org/users/1938419/items/ETFH6NZQ"],"itemData":{"id":1801,"type":"article-journal","abstract":"Evidence-based practice includes, in part, implementation of the findings of well-conducted quality research studies. So being able to critique quantitative research is an important skill for nurses. Consideration must be given not only to the results of the study but also the rigour of the research. Rigour refers to the extent to which the researchers worked to enhance the quality of the studies. In quantitative research, this is achieved through measurement of the validity and reliability.1\n\nValidity is defined as the extent to which a concept is accurately measured in a quantitative study. For example, a survey designed to explore depression but which actually measures anxiety would not be considered valid. The second measure of quality in a quantitative study is reliability , or the accuracy of an instrument. In other words, the extent to which a research instrument consistently has the same results if it is used in the same situation on repeated occasions. A simple example of validity and reliability is an alarm clock that rings at 7:00 each morning, but is set for 6:30. It is very reliable (it consistently rings the same time each day), but is not valid (it is not ringing at the desired time). It's important to consider validity and reliability of the data collection tools (instruments) when either conducting or critiquing research. There are three major types of validity. These are described in table 1.\n\nView this table:\n\nTable 1 \nTypes of validity\n\n\n\nThe first category is content validity . This category looks at whether the instrument adequately covers …","container-title":"Evidence-Based Nursing","DOI":"10.1136/eb-2015-102129","ISSN":"1367-6539, 1468-9618","issue":"3","language":"en","note":"PMID: 25979629","page":"66-67","source":"ebn.bmj.com","title":"Validity and reliability in quantitative studies","volume":"18","author":[{"family":"Heale","given":"Roberta"},{"family":"Twycross","given":"Alison"}],"issued":{"date-parts":[["2015",7,1]]}}}],"schema":"https://github.com/citation-style-language/schema/raw/master/csl-citation.json"} </w:instrText>
      </w:r>
      <w:r w:rsidR="00F844DF">
        <w:fldChar w:fldCharType="separate"/>
      </w:r>
      <w:r w:rsidR="00F844DF">
        <w:rPr>
          <w:noProof/>
        </w:rPr>
        <w:t>[3]</w:t>
      </w:r>
      <w:r w:rsidR="00F844DF">
        <w:fldChar w:fldCharType="end"/>
      </w:r>
      <w:r w:rsidR="00F844DF">
        <w:t>.</w:t>
      </w:r>
      <w:r>
        <w:t xml:space="preserve"> </w:t>
      </w:r>
      <w:r w:rsidR="00CF2A67">
        <w:t>These constructs can serve to reduce inclusivity and diversity in research. The concept of reliability infers that some outside source needs to con</w:t>
      </w:r>
      <w:r w:rsidR="00994600">
        <w:t>firm</w:t>
      </w:r>
      <w:r w:rsidR="00CF2A67">
        <w:t xml:space="preserve"> the accuracy of the results. This is challenging for individuals who do not </w:t>
      </w:r>
      <w:r w:rsidR="00CF2A67">
        <w:lastRenderedPageBreak/>
        <w:t xml:space="preserve">share the experience of the disabled participant or disabled scholar. Who is to say that a disabled person engaging in a specific behavior (e.g. pushing a test item away) is indicating protest? Perhaps, the person wanted to move the item into a different viewing angle or a host of other possibilities. The entire concept of reliability of data can deny a disabled person their experience to be interpreted individually. </w:t>
      </w:r>
    </w:p>
    <w:p w14:paraId="763FBE28" w14:textId="7D67FC32" w:rsidR="00B7169F" w:rsidRPr="00884B56" w:rsidRDefault="00F44D14" w:rsidP="00893D11">
      <w:r>
        <w:t xml:space="preserve">Validity, which refers to the truth or soundness of the data, can also be a barrier to inclusion. For example, the idea that studies should be conducted in a controlled laboratory setting to improve rigor creates challenges for individuals that have limited mobility and cannot travel to these settings. </w:t>
      </w:r>
      <w:r w:rsidR="00220110">
        <w:t xml:space="preserve">Additionally, a laboratory setting removes much of the context in which human experience occurs, rendering the results suspicious in many cases. How the stripped-down behavior of a disabled participant in a lab setting is interpreted </w:t>
      </w:r>
      <w:r w:rsidR="00A654D3">
        <w:t>outside of their daily</w:t>
      </w:r>
      <w:r w:rsidR="00220110">
        <w:t xml:space="preserve"> context is duly suspect.</w:t>
      </w:r>
    </w:p>
    <w:p w14:paraId="11A8488B" w14:textId="7C7A63E7" w:rsidR="00B7169F" w:rsidRDefault="00B7169F" w:rsidP="00B7169F">
      <w:pPr>
        <w:pStyle w:val="Heading2"/>
      </w:pPr>
      <w:r>
        <w:t>Institutional-level</w:t>
      </w:r>
      <w:r w:rsidR="00E8155D">
        <w:t xml:space="preserve"> and Participation </w:t>
      </w:r>
      <w:r w:rsidR="002E2A7B">
        <w:t>F</w:t>
      </w:r>
      <w:r>
        <w:t>actors</w:t>
      </w:r>
    </w:p>
    <w:p w14:paraId="0F45B0F9" w14:textId="6B6138F0" w:rsidR="00005144" w:rsidRDefault="0027546C" w:rsidP="00005144">
      <w:r>
        <w:t>Institutional-level participation</w:t>
      </w:r>
      <w:r w:rsidR="00B7169F">
        <w:t xml:space="preserve"> refers to</w:t>
      </w:r>
      <w:r w:rsidR="00770D69">
        <w:t xml:space="preserve"> localized ideologies of institutions that are adopted by the institution and perpetuated over time and place.</w:t>
      </w:r>
      <w:r w:rsidR="004A37C9">
        <w:t xml:space="preserve"> For example, Western philosophy</w:t>
      </w:r>
      <w:r w:rsidR="002E2A7B">
        <w:t xml:space="preserve"> </w:t>
      </w:r>
      <w:r w:rsidR="00EA6467">
        <w:t>is privileged over</w:t>
      </w:r>
      <w:r w:rsidR="004A37C9">
        <w:t xml:space="preserve"> Eastern</w:t>
      </w:r>
      <w:r w:rsidR="00EA6467">
        <w:t xml:space="preserve"> (at least in the USA)</w:t>
      </w:r>
      <w:r w:rsidR="00E8155D">
        <w:t xml:space="preserve"> and passed down through the scholars and students to the next generation of researcher</w:t>
      </w:r>
      <w:r w:rsidR="002E2A7B">
        <w:t>s</w:t>
      </w:r>
      <w:r w:rsidR="00E8155D">
        <w:t>.</w:t>
      </w:r>
      <w:r>
        <w:t xml:space="preserve"> The issues presented in this paper represent many of the standard practices we have experienced in our clinical practice and research training. </w:t>
      </w:r>
    </w:p>
    <w:p w14:paraId="051B9F1A" w14:textId="34C9C2F1" w:rsidR="004A37C9" w:rsidRDefault="00B7169F" w:rsidP="004A37C9">
      <w:r w:rsidRPr="00770D69">
        <w:t>Participation factors</w:t>
      </w:r>
      <w:r w:rsidR="00005144">
        <w:t xml:space="preserve"> </w:t>
      </w:r>
      <w:r>
        <w:t>refer to</w:t>
      </w:r>
      <w:r w:rsidR="006F3791">
        <w:t xml:space="preserve"> the normative expectation place</w:t>
      </w:r>
      <w:r w:rsidR="00005144">
        <w:t>d</w:t>
      </w:r>
      <w:r w:rsidR="006F3791">
        <w:t xml:space="preserve"> on the criteria for participation</w:t>
      </w:r>
      <w:r w:rsidR="00005144">
        <w:t xml:space="preserve"> in research</w:t>
      </w:r>
      <w:r w:rsidR="006F3791">
        <w:t xml:space="preserve">. </w:t>
      </w:r>
      <w:r w:rsidR="004A37C9">
        <w:t xml:space="preserve">For </w:t>
      </w:r>
      <w:r w:rsidR="004A37C9">
        <w:t>example</w:t>
      </w:r>
      <w:r w:rsidR="006F3791">
        <w:t xml:space="preserve">, </w:t>
      </w:r>
      <w:r w:rsidR="002E2A7B">
        <w:t>in a majority of studies,</w:t>
      </w:r>
      <w:r w:rsidR="004A37C9">
        <w:t xml:space="preserve"> </w:t>
      </w:r>
      <w:r w:rsidR="006F3791">
        <w:t>c</w:t>
      </w:r>
      <w:r w:rsidR="004A37C9">
        <w:t xml:space="preserve">onsent to participate </w:t>
      </w:r>
      <w:r w:rsidR="00005144">
        <w:t xml:space="preserve">in research </w:t>
      </w:r>
      <w:r w:rsidR="002E2A7B">
        <w:t xml:space="preserve">generally </w:t>
      </w:r>
      <w:r w:rsidR="004A37C9">
        <w:t>has to be verbal</w:t>
      </w:r>
      <w:r w:rsidR="00005144">
        <w:t xml:space="preserve"> or provided by a verbal caregiver. This is a disadvantage to participation for p</w:t>
      </w:r>
      <w:r w:rsidR="004A37C9">
        <w:t>eople without families or natural alliances</w:t>
      </w:r>
      <w:r w:rsidR="00005144">
        <w:t xml:space="preserve"> who navigate these barriers</w:t>
      </w:r>
      <w:r w:rsidR="004A37C9">
        <w:t>.</w:t>
      </w:r>
      <w:r w:rsidR="006F3791">
        <w:t xml:space="preserve"> Additionally, many disabled people are left out of research solely based on not using verbal communication as a primary mode.</w:t>
      </w:r>
      <w:r w:rsidR="00005144">
        <w:t xml:space="preserve"> This is highly problematic in that, again, a normative modality is given precedence—even in fields of </w:t>
      </w:r>
      <w:r w:rsidR="008471D1">
        <w:t xml:space="preserve">clinical </w:t>
      </w:r>
      <w:r w:rsidR="00005144">
        <w:t xml:space="preserve">research where verbal communication is </w:t>
      </w:r>
      <w:r w:rsidR="006D0B06">
        <w:t>frequently</w:t>
      </w:r>
      <w:r w:rsidR="00005144">
        <w:t xml:space="preserve"> not the primary mode of communication.</w:t>
      </w:r>
    </w:p>
    <w:p w14:paraId="468C2F02" w14:textId="532F6E34" w:rsidR="00F96D19" w:rsidRDefault="00F96D19" w:rsidP="004A37C9">
      <w:r>
        <w:t xml:space="preserve">Lastly, the focus on clinical outcomes </w:t>
      </w:r>
      <w:r w:rsidR="0056473C">
        <w:t>trickles down from</w:t>
      </w:r>
      <w:r>
        <w:t xml:space="preserve"> fu</w:t>
      </w:r>
      <w:r w:rsidR="0056473C">
        <w:t>n</w:t>
      </w:r>
      <w:r>
        <w:t>ding agencies—</w:t>
      </w:r>
      <w:r w:rsidR="0056473C">
        <w:t>leaving us as a group with the questions of where and how to start to make institutional change. We hope to explore these topics and the connect</w:t>
      </w:r>
      <w:r w:rsidR="00835434">
        <w:t>edness</w:t>
      </w:r>
      <w:r w:rsidR="00FB604F">
        <w:t xml:space="preserve"> between clinical research and HCI research as there is a substantial amount of HCI literature that stems from clinical methodologies.</w:t>
      </w:r>
      <w:r w:rsidR="00835434">
        <w:t xml:space="preserve"> We aim to discuss the clinical pressures and use strategies to address these barriers as part of a larger approach to impact the HCI community—as this edge of the field of assistive technology has much it can gain from a disability studies perspective. </w:t>
      </w:r>
      <w:r w:rsidR="006D0B06">
        <w:t xml:space="preserve">In summary, the HCI research community should continue to engage in reflective practice and when necessary push past the established pedagogy that creates barriers to inclusivity. Failure to do so results in creation of knowledge that is only a truth to some. </w:t>
      </w:r>
    </w:p>
    <w:p w14:paraId="31B08AF9" w14:textId="44512D39" w:rsidR="008677B2" w:rsidRDefault="00F70E2A">
      <w:pPr>
        <w:pStyle w:val="Heading1"/>
      </w:pPr>
      <w:r>
        <w:t>References</w:t>
      </w:r>
    </w:p>
    <w:p w14:paraId="4A374542" w14:textId="7ACF9D55" w:rsidR="00CB002A" w:rsidRPr="00CB002A" w:rsidRDefault="00CB002A" w:rsidP="00CB002A">
      <w:pPr>
        <w:pStyle w:val="References"/>
        <w:numPr>
          <w:ilvl w:val="0"/>
          <w:numId w:val="0"/>
        </w:numPr>
        <w:ind w:left="454" w:hanging="454"/>
        <w:rPr>
          <w:bCs/>
          <w:color w:val="000000" w:themeColor="text1"/>
        </w:rPr>
      </w:pPr>
    </w:p>
    <w:p w14:paraId="6F827D87" w14:textId="025BE714" w:rsidR="00F844DF" w:rsidRPr="00F844DF" w:rsidRDefault="007766D6" w:rsidP="00F844DF">
      <w:pPr>
        <w:pStyle w:val="Bibliography"/>
        <w:rPr>
          <w:color w:val="000000"/>
        </w:rPr>
      </w:pPr>
      <w:r>
        <w:rPr>
          <w:bCs/>
          <w:color w:val="000000" w:themeColor="text1"/>
        </w:rPr>
        <w:t>[</w:t>
      </w:r>
      <w:r w:rsidR="00F844DF">
        <w:rPr>
          <w:bCs/>
          <w:color w:val="000000" w:themeColor="text1"/>
        </w:rPr>
        <w:fldChar w:fldCharType="begin"/>
      </w:r>
      <w:r w:rsidR="00F844DF">
        <w:rPr>
          <w:bCs/>
          <w:color w:val="000000" w:themeColor="text1"/>
        </w:rPr>
        <w:instrText xml:space="preserve"> ADDIN ZOTERO_BIBL {"uncited":[],"omitted":[],"custom":[]} CSL_BIBLIOGRAPHY </w:instrText>
      </w:r>
      <w:r w:rsidR="00F844DF">
        <w:rPr>
          <w:bCs/>
          <w:color w:val="000000" w:themeColor="text1"/>
        </w:rPr>
        <w:fldChar w:fldCharType="separate"/>
      </w:r>
      <w:r w:rsidR="00F844DF" w:rsidRPr="00F844DF">
        <w:rPr>
          <w:color w:val="000000"/>
        </w:rPr>
        <w:t>1</w:t>
      </w:r>
      <w:r>
        <w:rPr>
          <w:color w:val="000000"/>
        </w:rPr>
        <w:t xml:space="preserve">] </w:t>
      </w:r>
      <w:r w:rsidR="00F844DF" w:rsidRPr="00F844DF">
        <w:rPr>
          <w:color w:val="000000"/>
        </w:rPr>
        <w:t xml:space="preserve">US Department of Health and Human Services (1979). 2013. The Belmont report: Ethical principles and guidelines for the protection of human subjects of research. In </w:t>
      </w:r>
      <w:r w:rsidR="00F844DF" w:rsidRPr="00F844DF">
        <w:rPr>
          <w:i/>
          <w:iCs/>
          <w:color w:val="000000"/>
        </w:rPr>
        <w:t xml:space="preserve">National commission for the </w:t>
      </w:r>
      <w:r w:rsidR="00F844DF" w:rsidRPr="00F844DF">
        <w:rPr>
          <w:i/>
          <w:iCs/>
          <w:color w:val="000000"/>
        </w:rPr>
        <w:lastRenderedPageBreak/>
        <w:t xml:space="preserve">protection of human subjects of biomedical and </w:t>
      </w:r>
      <w:bookmarkStart w:id="8" w:name="_GoBack"/>
      <w:bookmarkEnd w:id="8"/>
      <w:r w:rsidR="00F844DF" w:rsidRPr="00F844DF">
        <w:rPr>
          <w:i/>
          <w:iCs/>
          <w:color w:val="000000"/>
        </w:rPr>
        <w:t>behavioral research.</w:t>
      </w:r>
    </w:p>
    <w:p w14:paraId="7C16842C" w14:textId="35962520" w:rsidR="00F844DF" w:rsidRPr="00F844DF" w:rsidRDefault="007766D6" w:rsidP="00F844DF">
      <w:pPr>
        <w:pStyle w:val="Bibliography"/>
        <w:rPr>
          <w:color w:val="000000"/>
        </w:rPr>
      </w:pPr>
      <w:r>
        <w:rPr>
          <w:color w:val="000000"/>
        </w:rPr>
        <w:t>[</w:t>
      </w:r>
      <w:r w:rsidR="00F844DF" w:rsidRPr="00F844DF">
        <w:rPr>
          <w:color w:val="000000"/>
        </w:rPr>
        <w:t>2</w:t>
      </w:r>
      <w:r>
        <w:rPr>
          <w:color w:val="000000"/>
        </w:rPr>
        <w:t>]</w:t>
      </w:r>
      <w:r w:rsidR="00F844DF" w:rsidRPr="00F844DF">
        <w:rPr>
          <w:color w:val="000000"/>
        </w:rPr>
        <w:tab/>
      </w:r>
      <w:r>
        <w:rPr>
          <w:color w:val="000000"/>
        </w:rPr>
        <w:t xml:space="preserve"> </w:t>
      </w:r>
      <w:r w:rsidR="00F844DF" w:rsidRPr="00F844DF">
        <w:rPr>
          <w:color w:val="000000"/>
        </w:rPr>
        <w:t xml:space="preserve">Jane Dalton, Andrew Booth, Jane Noyes, and Amanda J. Sowden. 2017. Potential value of systematic reviews of qualitative evidence in informing user-centered health and social care: findings from a descriptive overview. </w:t>
      </w:r>
      <w:r w:rsidR="00F844DF" w:rsidRPr="00F844DF">
        <w:rPr>
          <w:i/>
          <w:iCs/>
          <w:color w:val="000000"/>
        </w:rPr>
        <w:t>Journal of Clinical Epidemiology</w:t>
      </w:r>
      <w:r w:rsidR="00F844DF" w:rsidRPr="00F844DF">
        <w:rPr>
          <w:color w:val="000000"/>
        </w:rPr>
        <w:t xml:space="preserve"> 88: 37–46. https://doi.org/10.1016/j.jclinepi.2017.04.020</w:t>
      </w:r>
    </w:p>
    <w:p w14:paraId="06D98DFD" w14:textId="07725665" w:rsidR="00F844DF" w:rsidRPr="00F844DF" w:rsidRDefault="007766D6" w:rsidP="00F844DF">
      <w:pPr>
        <w:pStyle w:val="Bibliography"/>
        <w:rPr>
          <w:color w:val="000000"/>
        </w:rPr>
      </w:pPr>
      <w:r>
        <w:rPr>
          <w:color w:val="000000"/>
        </w:rPr>
        <w:t>[</w:t>
      </w:r>
      <w:r w:rsidR="00F844DF" w:rsidRPr="00F844DF">
        <w:rPr>
          <w:color w:val="000000"/>
        </w:rPr>
        <w:t>3</w:t>
      </w:r>
      <w:r>
        <w:rPr>
          <w:color w:val="000000"/>
        </w:rPr>
        <w:t>]</w:t>
      </w:r>
      <w:r w:rsidR="00F844DF" w:rsidRPr="00F844DF">
        <w:rPr>
          <w:color w:val="000000"/>
        </w:rPr>
        <w:tab/>
      </w:r>
      <w:r>
        <w:rPr>
          <w:color w:val="000000"/>
        </w:rPr>
        <w:t xml:space="preserve"> </w:t>
      </w:r>
      <w:r w:rsidR="00F844DF" w:rsidRPr="00F844DF">
        <w:rPr>
          <w:color w:val="000000"/>
        </w:rPr>
        <w:t xml:space="preserve">Roberta Heale and Alison Twycross. 2015. Validity and reliability in quantitative studies. </w:t>
      </w:r>
      <w:r w:rsidR="00F844DF" w:rsidRPr="00F844DF">
        <w:rPr>
          <w:i/>
          <w:iCs/>
          <w:color w:val="000000"/>
        </w:rPr>
        <w:t>Evidence-Based Nursing</w:t>
      </w:r>
      <w:r w:rsidR="00F844DF" w:rsidRPr="00F844DF">
        <w:rPr>
          <w:color w:val="000000"/>
        </w:rPr>
        <w:t xml:space="preserve"> 18, 3: 66–67. https://doi.org/10.1136/eb-2015-102129</w:t>
      </w:r>
    </w:p>
    <w:p w14:paraId="6328DC14" w14:textId="34CB3635" w:rsidR="00F844DF" w:rsidRPr="00F844DF" w:rsidRDefault="007766D6" w:rsidP="00F844DF">
      <w:pPr>
        <w:pStyle w:val="Bibliography"/>
        <w:rPr>
          <w:color w:val="000000"/>
        </w:rPr>
      </w:pPr>
      <w:r>
        <w:rPr>
          <w:color w:val="000000"/>
        </w:rPr>
        <w:t>[</w:t>
      </w:r>
      <w:r w:rsidR="00F844DF" w:rsidRPr="00F844DF">
        <w:rPr>
          <w:color w:val="000000"/>
        </w:rPr>
        <w:t>4</w:t>
      </w:r>
      <w:r>
        <w:rPr>
          <w:color w:val="000000"/>
        </w:rPr>
        <w:t>]</w:t>
      </w:r>
      <w:r w:rsidR="00F844DF" w:rsidRPr="00F844DF">
        <w:rPr>
          <w:color w:val="000000"/>
        </w:rPr>
        <w:tab/>
      </w:r>
      <w:r>
        <w:rPr>
          <w:color w:val="000000"/>
        </w:rPr>
        <w:t xml:space="preserve"> </w:t>
      </w:r>
      <w:r w:rsidR="00F844DF" w:rsidRPr="00F844DF">
        <w:rPr>
          <w:color w:val="000000"/>
        </w:rPr>
        <w:t xml:space="preserve">Karen Lebacqz. 1980. Beyond Respect for Persons &amp; Beneficence: Justice in Research. </w:t>
      </w:r>
      <w:r w:rsidR="00F844DF" w:rsidRPr="00F844DF">
        <w:rPr>
          <w:i/>
          <w:iCs/>
          <w:color w:val="000000"/>
        </w:rPr>
        <w:t>IRB: Ethics &amp; Human Research</w:t>
      </w:r>
      <w:r w:rsidR="00F844DF" w:rsidRPr="00F844DF">
        <w:rPr>
          <w:color w:val="000000"/>
        </w:rPr>
        <w:t xml:space="preserve"> 2, 7: 1–4. https://doi.org/10.2307/3564360</w:t>
      </w:r>
    </w:p>
    <w:p w14:paraId="318FDBCF" w14:textId="5C90A9B4" w:rsidR="00F844DF" w:rsidRPr="00F844DF" w:rsidRDefault="007766D6" w:rsidP="00F844DF">
      <w:pPr>
        <w:pStyle w:val="Bibliography"/>
        <w:rPr>
          <w:color w:val="000000"/>
        </w:rPr>
      </w:pPr>
      <w:r>
        <w:rPr>
          <w:color w:val="000000"/>
        </w:rPr>
        <w:t>[</w:t>
      </w:r>
      <w:r w:rsidR="00F844DF" w:rsidRPr="00F844DF">
        <w:rPr>
          <w:color w:val="000000"/>
        </w:rPr>
        <w:t>5</w:t>
      </w:r>
      <w:r>
        <w:rPr>
          <w:color w:val="000000"/>
        </w:rPr>
        <w:t>]</w:t>
      </w:r>
      <w:r w:rsidR="00F844DF" w:rsidRPr="00F844DF">
        <w:rPr>
          <w:color w:val="000000"/>
        </w:rPr>
        <w:tab/>
      </w:r>
      <w:r>
        <w:rPr>
          <w:color w:val="000000"/>
        </w:rPr>
        <w:t xml:space="preserve"> </w:t>
      </w:r>
      <w:r w:rsidR="00F844DF" w:rsidRPr="00F844DF">
        <w:rPr>
          <w:color w:val="000000"/>
        </w:rPr>
        <w:t xml:space="preserve">David B. Resnik. 2018. Examining the Social Benefits Principle in Research with Human Participants. </w:t>
      </w:r>
      <w:r w:rsidR="00F844DF" w:rsidRPr="00F844DF">
        <w:rPr>
          <w:i/>
          <w:iCs/>
          <w:color w:val="000000"/>
        </w:rPr>
        <w:t>Health Care Analysis</w:t>
      </w:r>
      <w:r w:rsidR="00F844DF" w:rsidRPr="00F844DF">
        <w:rPr>
          <w:color w:val="000000"/>
        </w:rPr>
        <w:t xml:space="preserve"> 26, 1: 66–80. https://doi.org/10.1007/s10728-016-0326-2</w:t>
      </w:r>
    </w:p>
    <w:p w14:paraId="76F0674B" w14:textId="1943E40E" w:rsidR="00F844DF" w:rsidRPr="00F844DF" w:rsidRDefault="007766D6" w:rsidP="00F844DF">
      <w:pPr>
        <w:pStyle w:val="Bibliography"/>
        <w:rPr>
          <w:color w:val="000000"/>
        </w:rPr>
      </w:pPr>
      <w:r>
        <w:rPr>
          <w:color w:val="000000"/>
        </w:rPr>
        <w:t>[</w:t>
      </w:r>
      <w:r w:rsidR="00F844DF" w:rsidRPr="00F844DF">
        <w:rPr>
          <w:color w:val="000000"/>
        </w:rPr>
        <w:t>6</w:t>
      </w:r>
      <w:r>
        <w:rPr>
          <w:color w:val="000000"/>
        </w:rPr>
        <w:t xml:space="preserve">] </w:t>
      </w:r>
      <w:r w:rsidR="00F844DF" w:rsidRPr="00F844DF">
        <w:rPr>
          <w:color w:val="000000"/>
        </w:rPr>
        <w:t xml:space="preserve">Thomas R. Vetter. 2017. Fundamentals of Research Data and Variables: The Devil Is in the Details. </w:t>
      </w:r>
      <w:r w:rsidR="00F844DF" w:rsidRPr="00F844DF">
        <w:rPr>
          <w:i/>
          <w:iCs/>
          <w:color w:val="000000"/>
        </w:rPr>
        <w:t>Anesthesia &amp; Analgesia</w:t>
      </w:r>
      <w:r w:rsidR="00F844DF" w:rsidRPr="00F844DF">
        <w:rPr>
          <w:color w:val="000000"/>
        </w:rPr>
        <w:t xml:space="preserve"> 125, 4: 1375–1380. https://doi.org/10.1213/ANE.0000000000002370</w:t>
      </w:r>
    </w:p>
    <w:p w14:paraId="7FB792F1" w14:textId="65A7F76D" w:rsidR="00F844DF" w:rsidRPr="00F844DF" w:rsidRDefault="007766D6" w:rsidP="00F844DF">
      <w:pPr>
        <w:pStyle w:val="Bibliography"/>
        <w:rPr>
          <w:color w:val="000000"/>
        </w:rPr>
      </w:pPr>
      <w:r>
        <w:rPr>
          <w:color w:val="000000"/>
        </w:rPr>
        <w:t>[</w:t>
      </w:r>
      <w:r w:rsidR="00F844DF" w:rsidRPr="00F844DF">
        <w:rPr>
          <w:color w:val="000000"/>
        </w:rPr>
        <w:t>7</w:t>
      </w:r>
      <w:r>
        <w:rPr>
          <w:color w:val="000000"/>
        </w:rPr>
        <w:t>]</w:t>
      </w:r>
      <w:r w:rsidR="00F844DF" w:rsidRPr="00F844DF">
        <w:rPr>
          <w:color w:val="000000"/>
        </w:rPr>
        <w:tab/>
        <w:t>Agency for Healthcare Research and Quality. Retrieved from https://www.ahrq.gov/</w:t>
      </w:r>
    </w:p>
    <w:p w14:paraId="63EECAF7" w14:textId="11E43DB0" w:rsidR="00C67DFB" w:rsidRPr="00CB002A" w:rsidRDefault="00F844DF" w:rsidP="00C67DFB">
      <w:pPr>
        <w:pStyle w:val="References"/>
        <w:numPr>
          <w:ilvl w:val="0"/>
          <w:numId w:val="0"/>
        </w:numPr>
        <w:ind w:left="454" w:hanging="454"/>
        <w:rPr>
          <w:bCs/>
          <w:color w:val="000000" w:themeColor="text1"/>
        </w:rPr>
      </w:pPr>
      <w:r>
        <w:rPr>
          <w:bCs/>
          <w:color w:val="000000" w:themeColor="text1"/>
        </w:rPr>
        <w:fldChar w:fldCharType="end"/>
      </w:r>
    </w:p>
    <w:sectPr w:rsidR="00C67DFB" w:rsidRPr="00CB002A" w:rsidSect="00A722B0">
      <w:headerReference w:type="default" r:id="rId11"/>
      <w:type w:val="continuous"/>
      <w:pgSz w:w="15840" w:h="12240" w:orient="landscape" w:code="1"/>
      <w:pgMar w:top="2330" w:right="1530" w:bottom="1170" w:left="3960" w:header="99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884B" w14:textId="77777777" w:rsidR="003622FD" w:rsidRDefault="003622FD">
      <w:pPr>
        <w:spacing w:after="0" w:line="240" w:lineRule="auto"/>
      </w:pPr>
      <w:r>
        <w:separator/>
      </w:r>
    </w:p>
  </w:endnote>
  <w:endnote w:type="continuationSeparator" w:id="0">
    <w:p w14:paraId="48AACD8A" w14:textId="77777777" w:rsidR="003622FD" w:rsidRDefault="0036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Linux Libertine">
    <w:altName w:val="Times New Roman"/>
    <w:panose1 w:val="020B0604020202020204"/>
    <w:charset w:val="00"/>
    <w:family w:val="auto"/>
    <w:pitch w:val="variable"/>
    <w:sig w:usb0="E0000AFF" w:usb1="5200E5FB" w:usb2="0200002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1167" w14:textId="77777777" w:rsidR="003622FD" w:rsidRDefault="003622FD">
      <w:pPr>
        <w:spacing w:after="0" w:line="240" w:lineRule="auto"/>
      </w:pPr>
      <w:r>
        <w:separator/>
      </w:r>
    </w:p>
  </w:footnote>
  <w:footnote w:type="continuationSeparator" w:id="0">
    <w:p w14:paraId="0AD760E6" w14:textId="77777777" w:rsidR="003622FD" w:rsidRDefault="0036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4752" w14:textId="77777777" w:rsidR="00BE35B6" w:rsidRDefault="00BE35B6">
    <w:pPr>
      <w:tabs>
        <w:tab w:val="right" w:pos="10080"/>
      </w:tabs>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6D64" w14:textId="77777777" w:rsidR="00BE35B6" w:rsidRDefault="00BE35B6">
    <w:pPr>
      <w:pStyle w:val="Header"/>
      <w:tabs>
        <w:tab w:val="clear" w:pos="10080"/>
        <w:tab w:val="right" w:pos="10170"/>
      </w:tabs>
      <w:ind w:left="0"/>
    </w:pP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35B0" w14:textId="77777777" w:rsidR="00BE35B6" w:rsidRDefault="00BE35B6">
    <w:pPr>
      <w:pStyle w:val="Header"/>
      <w:tabs>
        <w:tab w:val="clear" w:pos="10080"/>
        <w:tab w:val="right" w:pos="101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CA4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050E05C"/>
    <w:lvl w:ilvl="0">
      <w:numFmt w:val="decimal"/>
      <w:lvlText w:val="*"/>
      <w:lvlJc w:val="left"/>
    </w:lvl>
  </w:abstractNum>
  <w:abstractNum w:abstractNumId="2" w15:restartNumberingAfterBreak="0">
    <w:nsid w:val="06686EE4"/>
    <w:multiLevelType w:val="multilevel"/>
    <w:tmpl w:val="97181D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E56C0"/>
    <w:multiLevelType w:val="multilevel"/>
    <w:tmpl w:val="A8D0D7D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FB1810"/>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3F4B528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F8F0C7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77B0296"/>
    <w:multiLevelType w:val="multilevel"/>
    <w:tmpl w:val="B484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910A2"/>
    <w:multiLevelType w:val="singleLevel"/>
    <w:tmpl w:val="7506EBBA"/>
    <w:lvl w:ilvl="0">
      <w:start w:val="9"/>
      <w:numFmt w:val="decimal"/>
      <w:lvlText w:val="%1"/>
      <w:lvlJc w:val="left"/>
      <w:pPr>
        <w:tabs>
          <w:tab w:val="num" w:pos="2160"/>
        </w:tabs>
        <w:ind w:left="2160" w:hanging="360"/>
      </w:pPr>
      <w:rPr>
        <w:rFonts w:hint="default"/>
      </w:rPr>
    </w:lvl>
  </w:abstractNum>
  <w:abstractNum w:abstractNumId="9" w15:restartNumberingAfterBreak="0">
    <w:nsid w:val="506F01BC"/>
    <w:multiLevelType w:val="multilevel"/>
    <w:tmpl w:val="B740938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12" w15:restartNumberingAfterBreak="0">
    <w:nsid w:val="5ADB4502"/>
    <w:multiLevelType w:val="hybridMultilevel"/>
    <w:tmpl w:val="63E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151A4"/>
    <w:multiLevelType w:val="multilevel"/>
    <w:tmpl w:val="7320ECCA"/>
    <w:lvl w:ilvl="0">
      <w:start w:val="1"/>
      <w:numFmt w:val="decimal"/>
      <w:pStyle w:val="References"/>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15" w15:restartNumberingAfterBreak="0">
    <w:nsid w:val="75D66BB8"/>
    <w:multiLevelType w:val="singleLevel"/>
    <w:tmpl w:val="D214CD6E"/>
    <w:lvl w:ilvl="0">
      <w:start w:val="1"/>
      <w:numFmt w:val="decimal"/>
      <w:pStyle w:val="Numberedlist"/>
      <w:lvlText w:val="%1."/>
      <w:lvlJc w:val="left"/>
      <w:pPr>
        <w:tabs>
          <w:tab w:val="num" w:pos="360"/>
        </w:tabs>
        <w:ind w:left="360" w:hanging="360"/>
      </w:pPr>
    </w:lvl>
  </w:abstractNum>
  <w:abstractNum w:abstractNumId="16" w15:restartNumberingAfterBreak="0">
    <w:nsid w:val="7611432E"/>
    <w:multiLevelType w:val="hybridMultilevel"/>
    <w:tmpl w:val="1C30DD6E"/>
    <w:lvl w:ilvl="0" w:tplc="85E087C2">
      <w:start w:val="1"/>
      <w:numFmt w:val="bullet"/>
      <w:lvlText w:val=""/>
      <w:lvlJc w:val="left"/>
      <w:pPr>
        <w:tabs>
          <w:tab w:val="num" w:pos="2880"/>
        </w:tabs>
        <w:ind w:left="2880" w:hanging="360"/>
      </w:pPr>
      <w:rPr>
        <w:rFonts w:ascii="Symbol" w:hAnsi="Symbol" w:hint="default"/>
      </w:rPr>
    </w:lvl>
    <w:lvl w:ilvl="1" w:tplc="8E4EB33E" w:tentative="1">
      <w:start w:val="1"/>
      <w:numFmt w:val="bullet"/>
      <w:lvlText w:val="o"/>
      <w:lvlJc w:val="left"/>
      <w:pPr>
        <w:tabs>
          <w:tab w:val="num" w:pos="3600"/>
        </w:tabs>
        <w:ind w:left="3600" w:hanging="360"/>
      </w:pPr>
      <w:rPr>
        <w:rFonts w:ascii="Courier New" w:hAnsi="Courier New" w:hint="default"/>
      </w:rPr>
    </w:lvl>
    <w:lvl w:ilvl="2" w:tplc="E38AA330" w:tentative="1">
      <w:start w:val="1"/>
      <w:numFmt w:val="bullet"/>
      <w:lvlText w:val=""/>
      <w:lvlJc w:val="left"/>
      <w:pPr>
        <w:tabs>
          <w:tab w:val="num" w:pos="4320"/>
        </w:tabs>
        <w:ind w:left="4320" w:hanging="360"/>
      </w:pPr>
      <w:rPr>
        <w:rFonts w:ascii="Wingdings" w:hAnsi="Wingdings" w:hint="default"/>
      </w:rPr>
    </w:lvl>
    <w:lvl w:ilvl="3" w:tplc="143EEEB2" w:tentative="1">
      <w:start w:val="1"/>
      <w:numFmt w:val="bullet"/>
      <w:lvlText w:val=""/>
      <w:lvlJc w:val="left"/>
      <w:pPr>
        <w:tabs>
          <w:tab w:val="num" w:pos="5040"/>
        </w:tabs>
        <w:ind w:left="5040" w:hanging="360"/>
      </w:pPr>
      <w:rPr>
        <w:rFonts w:ascii="Symbol" w:hAnsi="Symbol" w:hint="default"/>
      </w:rPr>
    </w:lvl>
    <w:lvl w:ilvl="4" w:tplc="BE1A6C38" w:tentative="1">
      <w:start w:val="1"/>
      <w:numFmt w:val="bullet"/>
      <w:lvlText w:val="o"/>
      <w:lvlJc w:val="left"/>
      <w:pPr>
        <w:tabs>
          <w:tab w:val="num" w:pos="5760"/>
        </w:tabs>
        <w:ind w:left="5760" w:hanging="360"/>
      </w:pPr>
      <w:rPr>
        <w:rFonts w:ascii="Courier New" w:hAnsi="Courier New" w:hint="default"/>
      </w:rPr>
    </w:lvl>
    <w:lvl w:ilvl="5" w:tplc="3A067F90" w:tentative="1">
      <w:start w:val="1"/>
      <w:numFmt w:val="bullet"/>
      <w:lvlText w:val=""/>
      <w:lvlJc w:val="left"/>
      <w:pPr>
        <w:tabs>
          <w:tab w:val="num" w:pos="6480"/>
        </w:tabs>
        <w:ind w:left="6480" w:hanging="360"/>
      </w:pPr>
      <w:rPr>
        <w:rFonts w:ascii="Wingdings" w:hAnsi="Wingdings" w:hint="default"/>
      </w:rPr>
    </w:lvl>
    <w:lvl w:ilvl="6" w:tplc="1D3612BC" w:tentative="1">
      <w:start w:val="1"/>
      <w:numFmt w:val="bullet"/>
      <w:lvlText w:val=""/>
      <w:lvlJc w:val="left"/>
      <w:pPr>
        <w:tabs>
          <w:tab w:val="num" w:pos="7200"/>
        </w:tabs>
        <w:ind w:left="7200" w:hanging="360"/>
      </w:pPr>
      <w:rPr>
        <w:rFonts w:ascii="Symbol" w:hAnsi="Symbol" w:hint="default"/>
      </w:rPr>
    </w:lvl>
    <w:lvl w:ilvl="7" w:tplc="25D0F71E" w:tentative="1">
      <w:start w:val="1"/>
      <w:numFmt w:val="bullet"/>
      <w:lvlText w:val="o"/>
      <w:lvlJc w:val="left"/>
      <w:pPr>
        <w:tabs>
          <w:tab w:val="num" w:pos="7920"/>
        </w:tabs>
        <w:ind w:left="7920" w:hanging="360"/>
      </w:pPr>
      <w:rPr>
        <w:rFonts w:ascii="Courier New" w:hAnsi="Courier New" w:hint="default"/>
      </w:rPr>
    </w:lvl>
    <w:lvl w:ilvl="8" w:tplc="D5E20158"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AA90541"/>
    <w:multiLevelType w:val="hybridMultilevel"/>
    <w:tmpl w:val="5F883B9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7EBF4952"/>
    <w:multiLevelType w:val="hybridMultilevel"/>
    <w:tmpl w:val="15D276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5"/>
  </w:num>
  <w:num w:numId="5">
    <w:abstractNumId w:val="6"/>
  </w:num>
  <w:num w:numId="6">
    <w:abstractNumId w:val="16"/>
  </w:num>
  <w:num w:numId="7">
    <w:abstractNumId w:val="14"/>
  </w:num>
  <w:num w:numId="8">
    <w:abstractNumId w:val="13"/>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15"/>
  </w:num>
  <w:num w:numId="14">
    <w:abstractNumId w:val="15"/>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9"/>
  </w:num>
  <w:num w:numId="23">
    <w:abstractNumId w:val="15"/>
  </w:num>
  <w:num w:numId="24">
    <w:abstractNumId w:val="13"/>
  </w:num>
  <w:num w:numId="25">
    <w:abstractNumId w:val="2"/>
  </w:num>
  <w:num w:numId="26">
    <w:abstractNumId w:val="10"/>
  </w:num>
  <w:num w:numId="27">
    <w:abstractNumId w:val="0"/>
  </w:num>
  <w:num w:numId="28">
    <w:abstractNumId w:val="19"/>
  </w:num>
  <w:num w:numId="29">
    <w:abstractNumId w:val="19"/>
    <w:lvlOverride w:ilvl="0">
      <w:startOverride w:val="1"/>
    </w:lvlOverride>
  </w:num>
  <w:num w:numId="30">
    <w:abstractNumId w:val="4"/>
  </w:num>
  <w:num w:numId="31">
    <w:abstractNumId w:val="3"/>
  </w:num>
  <w:num w:numId="32">
    <w:abstractNumId w:val="17"/>
  </w:num>
  <w:num w:numId="33">
    <w:abstractNumId w:val="9"/>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rokecolor="silver">
      <v:stroke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75"/>
    <w:rsid w:val="00000B2D"/>
    <w:rsid w:val="0000385D"/>
    <w:rsid w:val="00003D60"/>
    <w:rsid w:val="00005144"/>
    <w:rsid w:val="00013F0D"/>
    <w:rsid w:val="000278E2"/>
    <w:rsid w:val="000310D1"/>
    <w:rsid w:val="00036DD5"/>
    <w:rsid w:val="0004127E"/>
    <w:rsid w:val="0004163F"/>
    <w:rsid w:val="0004301F"/>
    <w:rsid w:val="00044CF8"/>
    <w:rsid w:val="00053873"/>
    <w:rsid w:val="00056CAD"/>
    <w:rsid w:val="00060692"/>
    <w:rsid w:val="000640A5"/>
    <w:rsid w:val="000739DB"/>
    <w:rsid w:val="00084235"/>
    <w:rsid w:val="0008580C"/>
    <w:rsid w:val="00086F97"/>
    <w:rsid w:val="00097B75"/>
    <w:rsid w:val="000A5000"/>
    <w:rsid w:val="000A7505"/>
    <w:rsid w:val="000A7A5D"/>
    <w:rsid w:val="000A7D63"/>
    <w:rsid w:val="000B7895"/>
    <w:rsid w:val="000C0484"/>
    <w:rsid w:val="000C611A"/>
    <w:rsid w:val="000D1513"/>
    <w:rsid w:val="000E44F0"/>
    <w:rsid w:val="00133E18"/>
    <w:rsid w:val="00134150"/>
    <w:rsid w:val="00137131"/>
    <w:rsid w:val="00142E31"/>
    <w:rsid w:val="0016248C"/>
    <w:rsid w:val="0016324D"/>
    <w:rsid w:val="001642EC"/>
    <w:rsid w:val="001758CE"/>
    <w:rsid w:val="00181371"/>
    <w:rsid w:val="001849EB"/>
    <w:rsid w:val="001A566D"/>
    <w:rsid w:val="001B059F"/>
    <w:rsid w:val="001B2D71"/>
    <w:rsid w:val="001B72C6"/>
    <w:rsid w:val="001C314E"/>
    <w:rsid w:val="001D256D"/>
    <w:rsid w:val="001E3A5F"/>
    <w:rsid w:val="001F2353"/>
    <w:rsid w:val="001F4C86"/>
    <w:rsid w:val="00220110"/>
    <w:rsid w:val="00232144"/>
    <w:rsid w:val="00246A29"/>
    <w:rsid w:val="00251FA0"/>
    <w:rsid w:val="0025267A"/>
    <w:rsid w:val="00266FD7"/>
    <w:rsid w:val="00274767"/>
    <w:rsid w:val="0027546C"/>
    <w:rsid w:val="002778E7"/>
    <w:rsid w:val="00277CEE"/>
    <w:rsid w:val="0028057A"/>
    <w:rsid w:val="002859AE"/>
    <w:rsid w:val="0029281A"/>
    <w:rsid w:val="002A5C47"/>
    <w:rsid w:val="002B766F"/>
    <w:rsid w:val="002C113E"/>
    <w:rsid w:val="002C6972"/>
    <w:rsid w:val="002C7F2B"/>
    <w:rsid w:val="002D3213"/>
    <w:rsid w:val="002D3356"/>
    <w:rsid w:val="002D3475"/>
    <w:rsid w:val="002D6933"/>
    <w:rsid w:val="002E1319"/>
    <w:rsid w:val="002E2A7B"/>
    <w:rsid w:val="002F17F0"/>
    <w:rsid w:val="003307E3"/>
    <w:rsid w:val="003340B1"/>
    <w:rsid w:val="00336D73"/>
    <w:rsid w:val="003420FC"/>
    <w:rsid w:val="00343323"/>
    <w:rsid w:val="00345480"/>
    <w:rsid w:val="003622FD"/>
    <w:rsid w:val="003631D7"/>
    <w:rsid w:val="0036463B"/>
    <w:rsid w:val="00387DB2"/>
    <w:rsid w:val="00394A53"/>
    <w:rsid w:val="003956F0"/>
    <w:rsid w:val="00397C0B"/>
    <w:rsid w:val="003A1D8E"/>
    <w:rsid w:val="003A2DC2"/>
    <w:rsid w:val="003A5C16"/>
    <w:rsid w:val="003B7B70"/>
    <w:rsid w:val="003E3DF0"/>
    <w:rsid w:val="003F140B"/>
    <w:rsid w:val="003F26FC"/>
    <w:rsid w:val="003F6A99"/>
    <w:rsid w:val="003F6F04"/>
    <w:rsid w:val="003F70CB"/>
    <w:rsid w:val="00401768"/>
    <w:rsid w:val="00410F8B"/>
    <w:rsid w:val="00417586"/>
    <w:rsid w:val="00420F90"/>
    <w:rsid w:val="00432882"/>
    <w:rsid w:val="00442C3A"/>
    <w:rsid w:val="0044349C"/>
    <w:rsid w:val="004514A2"/>
    <w:rsid w:val="0045578C"/>
    <w:rsid w:val="004611DD"/>
    <w:rsid w:val="00472400"/>
    <w:rsid w:val="00476BF9"/>
    <w:rsid w:val="00482692"/>
    <w:rsid w:val="00492417"/>
    <w:rsid w:val="00495729"/>
    <w:rsid w:val="004A37C9"/>
    <w:rsid w:val="004A77BB"/>
    <w:rsid w:val="004C01C1"/>
    <w:rsid w:val="004C3524"/>
    <w:rsid w:val="004D0E67"/>
    <w:rsid w:val="004E245B"/>
    <w:rsid w:val="004E2F19"/>
    <w:rsid w:val="004F300E"/>
    <w:rsid w:val="004F4330"/>
    <w:rsid w:val="004F4EA4"/>
    <w:rsid w:val="005046E9"/>
    <w:rsid w:val="005125D2"/>
    <w:rsid w:val="005173F6"/>
    <w:rsid w:val="00521040"/>
    <w:rsid w:val="00525CE1"/>
    <w:rsid w:val="00535AFB"/>
    <w:rsid w:val="0053666D"/>
    <w:rsid w:val="00537C9E"/>
    <w:rsid w:val="00556537"/>
    <w:rsid w:val="00557F28"/>
    <w:rsid w:val="0056473C"/>
    <w:rsid w:val="0057033C"/>
    <w:rsid w:val="005839C6"/>
    <w:rsid w:val="005962F2"/>
    <w:rsid w:val="005A1997"/>
    <w:rsid w:val="005A7FB5"/>
    <w:rsid w:val="005B0B4F"/>
    <w:rsid w:val="005B3C04"/>
    <w:rsid w:val="005D0D30"/>
    <w:rsid w:val="005D35ED"/>
    <w:rsid w:val="005E015E"/>
    <w:rsid w:val="005E085C"/>
    <w:rsid w:val="005E280D"/>
    <w:rsid w:val="005F4F6D"/>
    <w:rsid w:val="006034E6"/>
    <w:rsid w:val="006104FD"/>
    <w:rsid w:val="00622949"/>
    <w:rsid w:val="00625B4E"/>
    <w:rsid w:val="0062648C"/>
    <w:rsid w:val="006327E4"/>
    <w:rsid w:val="00633D06"/>
    <w:rsid w:val="0063725D"/>
    <w:rsid w:val="00642C27"/>
    <w:rsid w:val="006650F4"/>
    <w:rsid w:val="00673FF2"/>
    <w:rsid w:val="006751CD"/>
    <w:rsid w:val="00681FE5"/>
    <w:rsid w:val="0068510C"/>
    <w:rsid w:val="00687B57"/>
    <w:rsid w:val="00692A7F"/>
    <w:rsid w:val="006A455C"/>
    <w:rsid w:val="006B0087"/>
    <w:rsid w:val="006B09FE"/>
    <w:rsid w:val="006C2A3F"/>
    <w:rsid w:val="006D0B06"/>
    <w:rsid w:val="006E07F5"/>
    <w:rsid w:val="006E48B1"/>
    <w:rsid w:val="006E7459"/>
    <w:rsid w:val="006F3791"/>
    <w:rsid w:val="006F4113"/>
    <w:rsid w:val="006F500A"/>
    <w:rsid w:val="00701169"/>
    <w:rsid w:val="007110D1"/>
    <w:rsid w:val="007111C3"/>
    <w:rsid w:val="00711D25"/>
    <w:rsid w:val="007214D2"/>
    <w:rsid w:val="00755196"/>
    <w:rsid w:val="007554D5"/>
    <w:rsid w:val="00757007"/>
    <w:rsid w:val="00762CC1"/>
    <w:rsid w:val="00770D69"/>
    <w:rsid w:val="007766D6"/>
    <w:rsid w:val="00782DE0"/>
    <w:rsid w:val="00795885"/>
    <w:rsid w:val="007A1070"/>
    <w:rsid w:val="007A7031"/>
    <w:rsid w:val="007B46BD"/>
    <w:rsid w:val="007C5BC1"/>
    <w:rsid w:val="007E1C8E"/>
    <w:rsid w:val="007E534E"/>
    <w:rsid w:val="007F762A"/>
    <w:rsid w:val="008012EE"/>
    <w:rsid w:val="00807763"/>
    <w:rsid w:val="00810017"/>
    <w:rsid w:val="008265B9"/>
    <w:rsid w:val="008313AE"/>
    <w:rsid w:val="00832F97"/>
    <w:rsid w:val="00835434"/>
    <w:rsid w:val="008452D9"/>
    <w:rsid w:val="00845854"/>
    <w:rsid w:val="008471D1"/>
    <w:rsid w:val="00851BE4"/>
    <w:rsid w:val="00856796"/>
    <w:rsid w:val="008574E0"/>
    <w:rsid w:val="0086128E"/>
    <w:rsid w:val="00861D15"/>
    <w:rsid w:val="00863AA3"/>
    <w:rsid w:val="00864031"/>
    <w:rsid w:val="008677B2"/>
    <w:rsid w:val="00875BA7"/>
    <w:rsid w:val="00880A81"/>
    <w:rsid w:val="00884154"/>
    <w:rsid w:val="00884B56"/>
    <w:rsid w:val="00893D11"/>
    <w:rsid w:val="008954B4"/>
    <w:rsid w:val="008A0995"/>
    <w:rsid w:val="008A1034"/>
    <w:rsid w:val="008A2532"/>
    <w:rsid w:val="008A33B1"/>
    <w:rsid w:val="008A481B"/>
    <w:rsid w:val="008A48DE"/>
    <w:rsid w:val="008A633F"/>
    <w:rsid w:val="008B4D76"/>
    <w:rsid w:val="008B54A5"/>
    <w:rsid w:val="008C0EA7"/>
    <w:rsid w:val="008C1FCE"/>
    <w:rsid w:val="008D0302"/>
    <w:rsid w:val="008E1488"/>
    <w:rsid w:val="00901C83"/>
    <w:rsid w:val="00901CE0"/>
    <w:rsid w:val="00903CF1"/>
    <w:rsid w:val="00905DDD"/>
    <w:rsid w:val="00911AC4"/>
    <w:rsid w:val="0092425B"/>
    <w:rsid w:val="009254A1"/>
    <w:rsid w:val="009302A7"/>
    <w:rsid w:val="0093483F"/>
    <w:rsid w:val="00934AFA"/>
    <w:rsid w:val="00934F3E"/>
    <w:rsid w:val="0093716E"/>
    <w:rsid w:val="00952265"/>
    <w:rsid w:val="00952ABB"/>
    <w:rsid w:val="00953D1E"/>
    <w:rsid w:val="00965864"/>
    <w:rsid w:val="00967995"/>
    <w:rsid w:val="009718F1"/>
    <w:rsid w:val="00982276"/>
    <w:rsid w:val="00991670"/>
    <w:rsid w:val="00994600"/>
    <w:rsid w:val="0099591D"/>
    <w:rsid w:val="009A45A8"/>
    <w:rsid w:val="009A6E44"/>
    <w:rsid w:val="009B69FA"/>
    <w:rsid w:val="009C2064"/>
    <w:rsid w:val="009C568D"/>
    <w:rsid w:val="009D4116"/>
    <w:rsid w:val="009E154A"/>
    <w:rsid w:val="009E3882"/>
    <w:rsid w:val="009E6785"/>
    <w:rsid w:val="009F63BD"/>
    <w:rsid w:val="009F6742"/>
    <w:rsid w:val="009F7892"/>
    <w:rsid w:val="00A0105B"/>
    <w:rsid w:val="00A06EFA"/>
    <w:rsid w:val="00A15F82"/>
    <w:rsid w:val="00A16205"/>
    <w:rsid w:val="00A340F5"/>
    <w:rsid w:val="00A40C37"/>
    <w:rsid w:val="00A46102"/>
    <w:rsid w:val="00A56CCF"/>
    <w:rsid w:val="00A608E2"/>
    <w:rsid w:val="00A654D3"/>
    <w:rsid w:val="00A71C9A"/>
    <w:rsid w:val="00A722B0"/>
    <w:rsid w:val="00A83A2E"/>
    <w:rsid w:val="00A847D3"/>
    <w:rsid w:val="00A90A14"/>
    <w:rsid w:val="00AA3599"/>
    <w:rsid w:val="00AA3CFF"/>
    <w:rsid w:val="00AA4DD5"/>
    <w:rsid w:val="00AC32A4"/>
    <w:rsid w:val="00AD684C"/>
    <w:rsid w:val="00AE622C"/>
    <w:rsid w:val="00AF592C"/>
    <w:rsid w:val="00AF6CF2"/>
    <w:rsid w:val="00AF7D7B"/>
    <w:rsid w:val="00B013EA"/>
    <w:rsid w:val="00B308F5"/>
    <w:rsid w:val="00B31366"/>
    <w:rsid w:val="00B342CB"/>
    <w:rsid w:val="00B42A60"/>
    <w:rsid w:val="00B50730"/>
    <w:rsid w:val="00B5099C"/>
    <w:rsid w:val="00B552CA"/>
    <w:rsid w:val="00B5743B"/>
    <w:rsid w:val="00B60FA3"/>
    <w:rsid w:val="00B62907"/>
    <w:rsid w:val="00B63839"/>
    <w:rsid w:val="00B7169F"/>
    <w:rsid w:val="00B776C4"/>
    <w:rsid w:val="00B81E43"/>
    <w:rsid w:val="00B8505A"/>
    <w:rsid w:val="00B868C6"/>
    <w:rsid w:val="00B875E7"/>
    <w:rsid w:val="00B9343A"/>
    <w:rsid w:val="00B96F10"/>
    <w:rsid w:val="00BA59FA"/>
    <w:rsid w:val="00BA62CE"/>
    <w:rsid w:val="00BB5A66"/>
    <w:rsid w:val="00BC233A"/>
    <w:rsid w:val="00BC28CA"/>
    <w:rsid w:val="00BC4191"/>
    <w:rsid w:val="00BE0F28"/>
    <w:rsid w:val="00BE16F5"/>
    <w:rsid w:val="00BE195B"/>
    <w:rsid w:val="00BE35B6"/>
    <w:rsid w:val="00BF4B44"/>
    <w:rsid w:val="00C01F8B"/>
    <w:rsid w:val="00C12320"/>
    <w:rsid w:val="00C13CCA"/>
    <w:rsid w:val="00C20C7E"/>
    <w:rsid w:val="00C31B74"/>
    <w:rsid w:val="00C4256E"/>
    <w:rsid w:val="00C50450"/>
    <w:rsid w:val="00C528B1"/>
    <w:rsid w:val="00C543CD"/>
    <w:rsid w:val="00C550D2"/>
    <w:rsid w:val="00C56C2B"/>
    <w:rsid w:val="00C67DFB"/>
    <w:rsid w:val="00C77858"/>
    <w:rsid w:val="00C82167"/>
    <w:rsid w:val="00C84834"/>
    <w:rsid w:val="00C8508C"/>
    <w:rsid w:val="00C8534E"/>
    <w:rsid w:val="00C97FC0"/>
    <w:rsid w:val="00CA07DF"/>
    <w:rsid w:val="00CA316B"/>
    <w:rsid w:val="00CA7105"/>
    <w:rsid w:val="00CB002A"/>
    <w:rsid w:val="00CB3830"/>
    <w:rsid w:val="00CC3A7F"/>
    <w:rsid w:val="00CD1FBF"/>
    <w:rsid w:val="00CD2F7E"/>
    <w:rsid w:val="00CD41D3"/>
    <w:rsid w:val="00CD4AC8"/>
    <w:rsid w:val="00CD4EAC"/>
    <w:rsid w:val="00CF1BF6"/>
    <w:rsid w:val="00CF2A67"/>
    <w:rsid w:val="00D01DA5"/>
    <w:rsid w:val="00D14576"/>
    <w:rsid w:val="00D16A75"/>
    <w:rsid w:val="00D20ADE"/>
    <w:rsid w:val="00D24AE5"/>
    <w:rsid w:val="00D27D98"/>
    <w:rsid w:val="00D33BE8"/>
    <w:rsid w:val="00D35F09"/>
    <w:rsid w:val="00D47BD0"/>
    <w:rsid w:val="00D512EA"/>
    <w:rsid w:val="00D60120"/>
    <w:rsid w:val="00D634A0"/>
    <w:rsid w:val="00D66964"/>
    <w:rsid w:val="00D806CA"/>
    <w:rsid w:val="00D82222"/>
    <w:rsid w:val="00D85BC9"/>
    <w:rsid w:val="00D90F8C"/>
    <w:rsid w:val="00D95184"/>
    <w:rsid w:val="00DB1290"/>
    <w:rsid w:val="00DB3C75"/>
    <w:rsid w:val="00DC3892"/>
    <w:rsid w:val="00DC58F6"/>
    <w:rsid w:val="00DD1A97"/>
    <w:rsid w:val="00DD4758"/>
    <w:rsid w:val="00DE4FA3"/>
    <w:rsid w:val="00DF4825"/>
    <w:rsid w:val="00DF50C9"/>
    <w:rsid w:val="00E073AB"/>
    <w:rsid w:val="00E13328"/>
    <w:rsid w:val="00E2271D"/>
    <w:rsid w:val="00E25BA8"/>
    <w:rsid w:val="00E31B4F"/>
    <w:rsid w:val="00E36641"/>
    <w:rsid w:val="00E444B2"/>
    <w:rsid w:val="00E46E4F"/>
    <w:rsid w:val="00E51B2F"/>
    <w:rsid w:val="00E524DE"/>
    <w:rsid w:val="00E53F57"/>
    <w:rsid w:val="00E6340E"/>
    <w:rsid w:val="00E66009"/>
    <w:rsid w:val="00E8155D"/>
    <w:rsid w:val="00E82EA5"/>
    <w:rsid w:val="00E846C6"/>
    <w:rsid w:val="00E8591D"/>
    <w:rsid w:val="00E85E63"/>
    <w:rsid w:val="00E90C77"/>
    <w:rsid w:val="00E926CD"/>
    <w:rsid w:val="00EA6467"/>
    <w:rsid w:val="00EC74FB"/>
    <w:rsid w:val="00ED1033"/>
    <w:rsid w:val="00ED4E7E"/>
    <w:rsid w:val="00ED5BA9"/>
    <w:rsid w:val="00EE0AFC"/>
    <w:rsid w:val="00EE308B"/>
    <w:rsid w:val="00EE37CE"/>
    <w:rsid w:val="00EE7AC0"/>
    <w:rsid w:val="00F0328E"/>
    <w:rsid w:val="00F3329F"/>
    <w:rsid w:val="00F41E31"/>
    <w:rsid w:val="00F44ABA"/>
    <w:rsid w:val="00F44D14"/>
    <w:rsid w:val="00F45203"/>
    <w:rsid w:val="00F47426"/>
    <w:rsid w:val="00F52D7E"/>
    <w:rsid w:val="00F56881"/>
    <w:rsid w:val="00F70E2A"/>
    <w:rsid w:val="00F7512A"/>
    <w:rsid w:val="00F844DF"/>
    <w:rsid w:val="00F85998"/>
    <w:rsid w:val="00F85F42"/>
    <w:rsid w:val="00F87135"/>
    <w:rsid w:val="00F96D19"/>
    <w:rsid w:val="00FB2A9E"/>
    <w:rsid w:val="00FB604F"/>
    <w:rsid w:val="00FD0DFA"/>
    <w:rsid w:val="00FD3557"/>
    <w:rsid w:val="00FD5B73"/>
    <w:rsid w:val="00FD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silver">
      <v:stroke color="silver"/>
    </o:shapedefaults>
    <o:shapelayout v:ext="edit">
      <o:idmap v:ext="edit" data="1"/>
    </o:shapelayout>
  </w:shapeDefaults>
  <w:doNotEmbedSmartTags/>
  <w:decimalSymbol w:val="."/>
  <w:listSeparator w:val=","/>
  <w14:docId w14:val="6EB1177A"/>
  <w15:docId w15:val="{11F0AC31-1755-9A4D-AE0A-CD48D74E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E9"/>
    <w:pPr>
      <w:spacing w:after="240" w:line="240" w:lineRule="atLeast"/>
    </w:pPr>
    <w:rPr>
      <w:rFonts w:ascii="Verdana" w:hAnsi="Verdana"/>
      <w:kern w:val="18"/>
      <w:sz w:val="17"/>
    </w:rPr>
  </w:style>
  <w:style w:type="paragraph" w:styleId="Heading1">
    <w:name w:val="heading 1"/>
    <w:basedOn w:val="Normal"/>
    <w:next w:val="Normal"/>
    <w:link w:val="Heading1Char"/>
    <w:qFormat/>
    <w:rsid w:val="00824390"/>
    <w:pPr>
      <w:keepNext/>
      <w:tabs>
        <w:tab w:val="left" w:pos="1800"/>
        <w:tab w:val="left" w:pos="2160"/>
      </w:tabs>
      <w:spacing w:after="0"/>
      <w:outlineLvl w:val="0"/>
    </w:pPr>
    <w:rPr>
      <w:b/>
      <w:kern w:val="14"/>
      <w:sz w:val="19"/>
    </w:rPr>
  </w:style>
  <w:style w:type="paragraph" w:styleId="Heading2">
    <w:name w:val="heading 2"/>
    <w:basedOn w:val="Normal"/>
    <w:next w:val="Normal"/>
    <w:qFormat/>
    <w:rsid w:val="00824390"/>
    <w:pPr>
      <w:keepNext/>
      <w:spacing w:after="0"/>
      <w:outlineLvl w:val="1"/>
    </w:pPr>
    <w:rPr>
      <w:i/>
    </w:rPr>
  </w:style>
  <w:style w:type="paragraph" w:styleId="Heading3">
    <w:name w:val="heading 3"/>
    <w:basedOn w:val="Normal"/>
    <w:next w:val="Normal"/>
    <w:qFormat/>
    <w:rsid w:val="00824390"/>
    <w:pPr>
      <w:keepNext/>
      <w:widowControl w:val="0"/>
      <w:spacing w:after="0"/>
      <w:outlineLvl w:val="2"/>
    </w:pPr>
    <w:rPr>
      <w:smallCaps/>
    </w:rPr>
  </w:style>
  <w:style w:type="paragraph" w:styleId="Heading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Heading5">
    <w:name w:val="heading 5"/>
    <w:basedOn w:val="Normal"/>
    <w:next w:val="Normal"/>
    <w:qFormat/>
    <w:rsid w:val="0082439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390"/>
    <w:pPr>
      <w:tabs>
        <w:tab w:val="left" w:pos="0"/>
        <w:tab w:val="right" w:pos="10080"/>
      </w:tabs>
      <w:spacing w:after="0"/>
      <w:ind w:left="-2160"/>
    </w:pPr>
    <w:rPr>
      <w:sz w:val="16"/>
    </w:rPr>
  </w:style>
  <w:style w:type="character" w:styleId="PageNumber">
    <w:name w:val="page number"/>
    <w:rsid w:val="00824390"/>
    <w:rPr>
      <w:sz w:val="14"/>
    </w:rPr>
  </w:style>
  <w:style w:type="paragraph" w:customStyle="1" w:styleId="Title1">
    <w:name w:val="Title1"/>
    <w:basedOn w:val="Normal"/>
    <w:rsid w:val="00824390"/>
    <w:pPr>
      <w:ind w:left="-2160"/>
    </w:pPr>
    <w:rPr>
      <w:sz w:val="28"/>
    </w:rPr>
  </w:style>
  <w:style w:type="paragraph" w:customStyle="1" w:styleId="bulletlist">
    <w:name w:val="bullet list"/>
    <w:basedOn w:val="Normal"/>
    <w:rsid w:val="00824390"/>
    <w:pPr>
      <w:numPr>
        <w:numId w:val="28"/>
      </w:numPr>
      <w:spacing w:before="60" w:after="0"/>
    </w:pPr>
  </w:style>
  <w:style w:type="paragraph" w:styleId="Footer">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1F4C86"/>
    <w:pPr>
      <w:numPr>
        <w:numId w:val="24"/>
      </w:numPr>
      <w:spacing w:after="80" w:line="240" w:lineRule="auto"/>
      <w:ind w:left="454" w:hanging="454"/>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character" w:styleId="FootnoteReference">
    <w:name w:val="footnote reference"/>
    <w:rsid w:val="00824390"/>
    <w:rPr>
      <w:vertAlign w:val="superscript"/>
    </w:rPr>
  </w:style>
  <w:style w:type="paragraph" w:styleId="FootnoteText">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Caption">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styleId="BalloonText">
    <w:name w:val="Balloon Text"/>
    <w:basedOn w:val="Normal"/>
    <w:link w:val="BalloonTextChar"/>
    <w:uiPriority w:val="99"/>
    <w:semiHidden/>
    <w:unhideWhenUsed/>
    <w:rsid w:val="006C2A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A3F"/>
    <w:rPr>
      <w:rFonts w:ascii="Lucida Grande" w:hAnsi="Lucida Grande" w:cs="Lucida Grande"/>
      <w:kern w:val="18"/>
      <w:sz w:val="18"/>
      <w:szCs w:val="18"/>
    </w:rPr>
  </w:style>
  <w:style w:type="table" w:styleId="TableGrid">
    <w:name w:val="Table Grid"/>
    <w:basedOn w:val="TableNormal"/>
    <w:uiPriority w:val="59"/>
    <w:rsid w:val="0016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bulletlist"/>
    <w:rsid w:val="00824390"/>
    <w:pPr>
      <w:numPr>
        <w:numId w:val="23"/>
      </w:numPr>
      <w:ind w:left="0" w:firstLine="0"/>
    </w:pPr>
  </w:style>
  <w:style w:type="character" w:styleId="Hyperlink">
    <w:name w:val="Hyperlink"/>
    <w:rsid w:val="006C2A3F"/>
    <w:rPr>
      <w:color w:val="067DE9"/>
      <w:u w:val="none"/>
    </w:rPr>
  </w:style>
  <w:style w:type="paragraph" w:customStyle="1" w:styleId="authorAddress">
    <w:name w:val="authorAddress"/>
    <w:basedOn w:val="Normal"/>
    <w:rsid w:val="00824390"/>
    <w:pPr>
      <w:spacing w:after="0"/>
    </w:pPr>
    <w:rPr>
      <w:sz w:val="15"/>
    </w:rPr>
  </w:style>
  <w:style w:type="paragraph" w:customStyle="1" w:styleId="authorName">
    <w:name w:val="authorName"/>
    <w:basedOn w:val="Heading5"/>
    <w:rsid w:val="00824390"/>
    <w:pPr>
      <w:keepNext/>
      <w:spacing w:before="0" w:after="0"/>
    </w:pPr>
    <w:rPr>
      <w:b/>
      <w:sz w:val="15"/>
    </w:rPr>
  </w:style>
  <w:style w:type="paragraph" w:styleId="DocumentMap">
    <w:name w:val="Document Map"/>
    <w:basedOn w:val="Normal"/>
    <w:rsid w:val="00824390"/>
    <w:pPr>
      <w:shd w:val="clear" w:color="auto" w:fill="000080"/>
      <w:spacing w:after="0"/>
    </w:pPr>
    <w:rPr>
      <w:rFonts w:ascii="Geneva" w:hAnsi="Geneva"/>
    </w:rPr>
  </w:style>
  <w:style w:type="character" w:styleId="FollowedHyperlink">
    <w:name w:val="FollowedHyperlink"/>
    <w:basedOn w:val="Hyperlink"/>
    <w:rsid w:val="006C2A3F"/>
    <w:rPr>
      <w:color w:val="067DE9"/>
      <w:u w:val="none"/>
    </w:rPr>
  </w:style>
  <w:style w:type="paragraph" w:customStyle="1" w:styleId="cell">
    <w:name w:val="cell"/>
    <w:basedOn w:val="Normal"/>
    <w:rsid w:val="00B62907"/>
    <w:pPr>
      <w:keepNext/>
      <w:keepLines/>
      <w:spacing w:after="120" w:line="240" w:lineRule="auto"/>
      <w:jc w:val="center"/>
    </w:pPr>
    <w:rPr>
      <w:rFonts w:ascii="Times New Roman" w:hAnsi="Times New Roman"/>
      <w:b/>
      <w:kern w:val="0"/>
      <w:sz w:val="20"/>
    </w:rPr>
  </w:style>
  <w:style w:type="character" w:styleId="CommentReference">
    <w:name w:val="annotation reference"/>
    <w:basedOn w:val="DefaultParagraphFont"/>
    <w:uiPriority w:val="99"/>
    <w:semiHidden/>
    <w:unhideWhenUsed/>
    <w:rsid w:val="000640A5"/>
    <w:rPr>
      <w:sz w:val="18"/>
      <w:szCs w:val="18"/>
    </w:rPr>
  </w:style>
  <w:style w:type="paragraph" w:styleId="CommentText">
    <w:name w:val="annotation text"/>
    <w:basedOn w:val="Normal"/>
    <w:link w:val="CommentTextChar"/>
    <w:uiPriority w:val="99"/>
    <w:semiHidden/>
    <w:unhideWhenUsed/>
    <w:rsid w:val="000640A5"/>
    <w:pPr>
      <w:spacing w:line="240" w:lineRule="auto"/>
    </w:pPr>
    <w:rPr>
      <w:sz w:val="24"/>
      <w:szCs w:val="24"/>
    </w:rPr>
  </w:style>
  <w:style w:type="character" w:customStyle="1" w:styleId="CommentTextChar">
    <w:name w:val="Comment Text Char"/>
    <w:basedOn w:val="DefaultParagraphFont"/>
    <w:link w:val="CommentText"/>
    <w:uiPriority w:val="99"/>
    <w:semiHidden/>
    <w:rsid w:val="000640A5"/>
    <w:rPr>
      <w:rFonts w:ascii="Verdana" w:hAnsi="Verdana"/>
      <w:kern w:val="18"/>
      <w:sz w:val="24"/>
      <w:szCs w:val="24"/>
    </w:rPr>
  </w:style>
  <w:style w:type="paragraph" w:styleId="CommentSubject">
    <w:name w:val="annotation subject"/>
    <w:basedOn w:val="CommentText"/>
    <w:next w:val="CommentText"/>
    <w:link w:val="CommentSubjectChar"/>
    <w:uiPriority w:val="99"/>
    <w:semiHidden/>
    <w:unhideWhenUsed/>
    <w:rsid w:val="000640A5"/>
    <w:rPr>
      <w:b/>
      <w:bCs/>
      <w:sz w:val="20"/>
      <w:szCs w:val="20"/>
    </w:rPr>
  </w:style>
  <w:style w:type="character" w:customStyle="1" w:styleId="CommentSubjectChar">
    <w:name w:val="Comment Subject Char"/>
    <w:basedOn w:val="CommentTextChar"/>
    <w:link w:val="CommentSubject"/>
    <w:uiPriority w:val="99"/>
    <w:semiHidden/>
    <w:rsid w:val="000640A5"/>
    <w:rPr>
      <w:rFonts w:ascii="Verdana" w:hAnsi="Verdana"/>
      <w:b/>
      <w:bCs/>
      <w:kern w:val="18"/>
      <w:sz w:val="24"/>
      <w:szCs w:val="24"/>
    </w:rPr>
  </w:style>
  <w:style w:type="character" w:customStyle="1" w:styleId="Heading1Char">
    <w:name w:val="Heading 1 Char"/>
    <w:basedOn w:val="DefaultParagraphFont"/>
    <w:link w:val="Heading1"/>
    <w:rsid w:val="008A1034"/>
    <w:rPr>
      <w:rFonts w:ascii="Verdana" w:hAnsi="Verdana"/>
      <w:b/>
      <w:kern w:val="14"/>
      <w:sz w:val="19"/>
    </w:rPr>
  </w:style>
  <w:style w:type="paragraph" w:customStyle="1" w:styleId="Table-SIGCHI">
    <w:name w:val="Table - SIGCHI"/>
    <w:basedOn w:val="Normal"/>
    <w:autoRedefine/>
    <w:qFormat/>
    <w:rsid w:val="00AA4DD5"/>
    <w:pPr>
      <w:spacing w:after="60" w:line="0" w:lineRule="atLeast"/>
      <w:jc w:val="center"/>
    </w:pPr>
  </w:style>
  <w:style w:type="paragraph" w:customStyle="1" w:styleId="Copyright">
    <w:name w:val="Copyright"/>
    <w:basedOn w:val="Normal"/>
    <w:rsid w:val="00982276"/>
    <w:pPr>
      <w:framePr w:w="4680" w:h="1977" w:hRule="exact" w:hSpace="187" w:wrap="auto" w:vAnchor="page" w:hAnchor="page" w:x="1155" w:y="12605" w:anchorLock="1"/>
      <w:spacing w:after="0" w:line="240" w:lineRule="auto"/>
      <w:jc w:val="both"/>
    </w:pPr>
    <w:rPr>
      <w:rFonts w:ascii="Times New Roman" w:hAnsi="Times New Roman"/>
      <w:kern w:val="0"/>
      <w:sz w:val="16"/>
    </w:rPr>
  </w:style>
  <w:style w:type="paragraph" w:styleId="Title">
    <w:name w:val="Title"/>
    <w:basedOn w:val="CoverTitle"/>
    <w:next w:val="Normal"/>
    <w:link w:val="TitleChar"/>
    <w:uiPriority w:val="10"/>
    <w:qFormat/>
    <w:rsid w:val="00ED4E7E"/>
    <w:pPr>
      <w:ind w:left="2070"/>
    </w:pPr>
  </w:style>
  <w:style w:type="character" w:customStyle="1" w:styleId="TitleChar">
    <w:name w:val="Title Char"/>
    <w:basedOn w:val="DefaultParagraphFont"/>
    <w:link w:val="Title"/>
    <w:uiPriority w:val="10"/>
    <w:rsid w:val="00ED4E7E"/>
    <w:rPr>
      <w:rFonts w:ascii="Helvetica" w:eastAsia="Times" w:hAnsi="Helvetica"/>
      <w:b/>
      <w:spacing w:val="-20"/>
      <w:sz w:val="48"/>
      <w:lang w:eastAsia="zh-CN"/>
    </w:rPr>
  </w:style>
  <w:style w:type="paragraph" w:styleId="ListParagraph">
    <w:name w:val="List Paragraph"/>
    <w:basedOn w:val="Normal"/>
    <w:uiPriority w:val="72"/>
    <w:qFormat/>
    <w:rsid w:val="008A481B"/>
    <w:pPr>
      <w:ind w:left="720"/>
      <w:contextualSpacing/>
    </w:pPr>
  </w:style>
  <w:style w:type="character" w:styleId="UnresolvedMention">
    <w:name w:val="Unresolved Mention"/>
    <w:basedOn w:val="DefaultParagraphFont"/>
    <w:uiPriority w:val="99"/>
    <w:semiHidden/>
    <w:unhideWhenUsed/>
    <w:rsid w:val="00C67DFB"/>
    <w:rPr>
      <w:color w:val="605E5C"/>
      <w:shd w:val="clear" w:color="auto" w:fill="E1DFDD"/>
    </w:rPr>
  </w:style>
  <w:style w:type="paragraph" w:styleId="Bibliography">
    <w:name w:val="Bibliography"/>
    <w:basedOn w:val="Normal"/>
    <w:next w:val="Normal"/>
    <w:uiPriority w:val="37"/>
    <w:unhideWhenUsed/>
    <w:rsid w:val="00845854"/>
    <w:pPr>
      <w:tabs>
        <w:tab w:val="left" w:pos="260"/>
      </w:tabs>
      <w:spacing w:after="0"/>
      <w:ind w:left="264" w:hanging="264"/>
    </w:pPr>
  </w:style>
  <w:style w:type="paragraph" w:customStyle="1" w:styleId="notopmargin">
    <w:name w:val="no_top_margin"/>
    <w:basedOn w:val="Normal"/>
    <w:rsid w:val="00134150"/>
    <w:pPr>
      <w:spacing w:before="100" w:beforeAutospacing="1" w:after="100" w:afterAutospacing="1" w:line="240" w:lineRule="auto"/>
    </w:pPr>
    <w:rPr>
      <w:rFonts w:ascii="Times New Roman" w:hAnsi="Times New Roman"/>
      <w:kern w:val="0"/>
      <w:sz w:val="24"/>
      <w:szCs w:val="24"/>
    </w:rPr>
  </w:style>
  <w:style w:type="paragraph" w:styleId="NormalWeb">
    <w:name w:val="Normal (Web)"/>
    <w:basedOn w:val="Normal"/>
    <w:uiPriority w:val="99"/>
    <w:unhideWhenUsed/>
    <w:rsid w:val="001B72C6"/>
    <w:pPr>
      <w:spacing w:before="100" w:beforeAutospacing="1" w:after="100" w:afterAutospacing="1" w:line="240" w:lineRule="auto"/>
    </w:pPr>
    <w:rPr>
      <w:rFonts w:ascii="Times New Roman" w:hAnsi="Times New Roman"/>
      <w:kern w:val="0"/>
      <w:sz w:val="24"/>
      <w:szCs w:val="24"/>
    </w:rPr>
  </w:style>
  <w:style w:type="paragraph" w:styleId="Revision">
    <w:name w:val="Revision"/>
    <w:hidden/>
    <w:uiPriority w:val="71"/>
    <w:rsid w:val="001B72C6"/>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064">
      <w:bodyDiv w:val="1"/>
      <w:marLeft w:val="0"/>
      <w:marRight w:val="0"/>
      <w:marTop w:val="0"/>
      <w:marBottom w:val="0"/>
      <w:divBdr>
        <w:top w:val="none" w:sz="0" w:space="0" w:color="auto"/>
        <w:left w:val="none" w:sz="0" w:space="0" w:color="auto"/>
        <w:bottom w:val="none" w:sz="0" w:space="0" w:color="auto"/>
        <w:right w:val="none" w:sz="0" w:space="0" w:color="auto"/>
      </w:divBdr>
    </w:div>
    <w:div w:id="437024085">
      <w:bodyDiv w:val="1"/>
      <w:marLeft w:val="0"/>
      <w:marRight w:val="0"/>
      <w:marTop w:val="0"/>
      <w:marBottom w:val="0"/>
      <w:divBdr>
        <w:top w:val="none" w:sz="0" w:space="0" w:color="auto"/>
        <w:left w:val="none" w:sz="0" w:space="0" w:color="auto"/>
        <w:bottom w:val="none" w:sz="0" w:space="0" w:color="auto"/>
        <w:right w:val="none" w:sz="0" w:space="0" w:color="auto"/>
      </w:divBdr>
    </w:div>
    <w:div w:id="514419878">
      <w:bodyDiv w:val="1"/>
      <w:marLeft w:val="0"/>
      <w:marRight w:val="0"/>
      <w:marTop w:val="0"/>
      <w:marBottom w:val="0"/>
      <w:divBdr>
        <w:top w:val="none" w:sz="0" w:space="0" w:color="auto"/>
        <w:left w:val="none" w:sz="0" w:space="0" w:color="auto"/>
        <w:bottom w:val="none" w:sz="0" w:space="0" w:color="auto"/>
        <w:right w:val="none" w:sz="0" w:space="0" w:color="auto"/>
      </w:divBdr>
    </w:div>
    <w:div w:id="613832913">
      <w:bodyDiv w:val="1"/>
      <w:marLeft w:val="0"/>
      <w:marRight w:val="0"/>
      <w:marTop w:val="0"/>
      <w:marBottom w:val="0"/>
      <w:divBdr>
        <w:top w:val="none" w:sz="0" w:space="0" w:color="auto"/>
        <w:left w:val="none" w:sz="0" w:space="0" w:color="auto"/>
        <w:bottom w:val="none" w:sz="0" w:space="0" w:color="auto"/>
        <w:right w:val="none" w:sz="0" w:space="0" w:color="auto"/>
      </w:divBdr>
    </w:div>
    <w:div w:id="620459617">
      <w:bodyDiv w:val="1"/>
      <w:marLeft w:val="0"/>
      <w:marRight w:val="0"/>
      <w:marTop w:val="0"/>
      <w:marBottom w:val="0"/>
      <w:divBdr>
        <w:top w:val="none" w:sz="0" w:space="0" w:color="auto"/>
        <w:left w:val="none" w:sz="0" w:space="0" w:color="auto"/>
        <w:bottom w:val="none" w:sz="0" w:space="0" w:color="auto"/>
        <w:right w:val="none" w:sz="0" w:space="0" w:color="auto"/>
      </w:divBdr>
    </w:div>
    <w:div w:id="679700286">
      <w:bodyDiv w:val="1"/>
      <w:marLeft w:val="0"/>
      <w:marRight w:val="0"/>
      <w:marTop w:val="0"/>
      <w:marBottom w:val="0"/>
      <w:divBdr>
        <w:top w:val="none" w:sz="0" w:space="0" w:color="auto"/>
        <w:left w:val="none" w:sz="0" w:space="0" w:color="auto"/>
        <w:bottom w:val="none" w:sz="0" w:space="0" w:color="auto"/>
        <w:right w:val="none" w:sz="0" w:space="0" w:color="auto"/>
      </w:divBdr>
    </w:div>
    <w:div w:id="694428990">
      <w:bodyDiv w:val="1"/>
      <w:marLeft w:val="0"/>
      <w:marRight w:val="0"/>
      <w:marTop w:val="0"/>
      <w:marBottom w:val="0"/>
      <w:divBdr>
        <w:top w:val="none" w:sz="0" w:space="0" w:color="auto"/>
        <w:left w:val="none" w:sz="0" w:space="0" w:color="auto"/>
        <w:bottom w:val="none" w:sz="0" w:space="0" w:color="auto"/>
        <w:right w:val="none" w:sz="0" w:space="0" w:color="auto"/>
      </w:divBdr>
    </w:div>
    <w:div w:id="717361824">
      <w:bodyDiv w:val="1"/>
      <w:marLeft w:val="0"/>
      <w:marRight w:val="0"/>
      <w:marTop w:val="0"/>
      <w:marBottom w:val="0"/>
      <w:divBdr>
        <w:top w:val="none" w:sz="0" w:space="0" w:color="auto"/>
        <w:left w:val="none" w:sz="0" w:space="0" w:color="auto"/>
        <w:bottom w:val="none" w:sz="0" w:space="0" w:color="auto"/>
        <w:right w:val="none" w:sz="0" w:space="0" w:color="auto"/>
      </w:divBdr>
    </w:div>
    <w:div w:id="813372062">
      <w:bodyDiv w:val="1"/>
      <w:marLeft w:val="0"/>
      <w:marRight w:val="0"/>
      <w:marTop w:val="0"/>
      <w:marBottom w:val="0"/>
      <w:divBdr>
        <w:top w:val="none" w:sz="0" w:space="0" w:color="auto"/>
        <w:left w:val="none" w:sz="0" w:space="0" w:color="auto"/>
        <w:bottom w:val="none" w:sz="0" w:space="0" w:color="auto"/>
        <w:right w:val="none" w:sz="0" w:space="0" w:color="auto"/>
      </w:divBdr>
    </w:div>
    <w:div w:id="816993069">
      <w:bodyDiv w:val="1"/>
      <w:marLeft w:val="0"/>
      <w:marRight w:val="0"/>
      <w:marTop w:val="0"/>
      <w:marBottom w:val="0"/>
      <w:divBdr>
        <w:top w:val="none" w:sz="0" w:space="0" w:color="auto"/>
        <w:left w:val="none" w:sz="0" w:space="0" w:color="auto"/>
        <w:bottom w:val="none" w:sz="0" w:space="0" w:color="auto"/>
        <w:right w:val="none" w:sz="0" w:space="0" w:color="auto"/>
      </w:divBdr>
    </w:div>
    <w:div w:id="848983615">
      <w:bodyDiv w:val="1"/>
      <w:marLeft w:val="0"/>
      <w:marRight w:val="0"/>
      <w:marTop w:val="0"/>
      <w:marBottom w:val="0"/>
      <w:divBdr>
        <w:top w:val="none" w:sz="0" w:space="0" w:color="auto"/>
        <w:left w:val="none" w:sz="0" w:space="0" w:color="auto"/>
        <w:bottom w:val="none" w:sz="0" w:space="0" w:color="auto"/>
        <w:right w:val="none" w:sz="0" w:space="0" w:color="auto"/>
      </w:divBdr>
    </w:div>
    <w:div w:id="860709019">
      <w:bodyDiv w:val="1"/>
      <w:marLeft w:val="0"/>
      <w:marRight w:val="0"/>
      <w:marTop w:val="0"/>
      <w:marBottom w:val="0"/>
      <w:divBdr>
        <w:top w:val="none" w:sz="0" w:space="0" w:color="auto"/>
        <w:left w:val="none" w:sz="0" w:space="0" w:color="auto"/>
        <w:bottom w:val="none" w:sz="0" w:space="0" w:color="auto"/>
        <w:right w:val="none" w:sz="0" w:space="0" w:color="auto"/>
      </w:divBdr>
    </w:div>
    <w:div w:id="946280485">
      <w:bodyDiv w:val="1"/>
      <w:marLeft w:val="0"/>
      <w:marRight w:val="0"/>
      <w:marTop w:val="0"/>
      <w:marBottom w:val="0"/>
      <w:divBdr>
        <w:top w:val="none" w:sz="0" w:space="0" w:color="auto"/>
        <w:left w:val="none" w:sz="0" w:space="0" w:color="auto"/>
        <w:bottom w:val="none" w:sz="0" w:space="0" w:color="auto"/>
        <w:right w:val="none" w:sz="0" w:space="0" w:color="auto"/>
      </w:divBdr>
    </w:div>
    <w:div w:id="983001838">
      <w:bodyDiv w:val="1"/>
      <w:marLeft w:val="0"/>
      <w:marRight w:val="0"/>
      <w:marTop w:val="0"/>
      <w:marBottom w:val="0"/>
      <w:divBdr>
        <w:top w:val="none" w:sz="0" w:space="0" w:color="auto"/>
        <w:left w:val="none" w:sz="0" w:space="0" w:color="auto"/>
        <w:bottom w:val="none" w:sz="0" w:space="0" w:color="auto"/>
        <w:right w:val="none" w:sz="0" w:space="0" w:color="auto"/>
      </w:divBdr>
    </w:div>
    <w:div w:id="1012031818">
      <w:bodyDiv w:val="1"/>
      <w:marLeft w:val="0"/>
      <w:marRight w:val="0"/>
      <w:marTop w:val="0"/>
      <w:marBottom w:val="0"/>
      <w:divBdr>
        <w:top w:val="none" w:sz="0" w:space="0" w:color="auto"/>
        <w:left w:val="none" w:sz="0" w:space="0" w:color="auto"/>
        <w:bottom w:val="none" w:sz="0" w:space="0" w:color="auto"/>
        <w:right w:val="none" w:sz="0" w:space="0" w:color="auto"/>
      </w:divBdr>
    </w:div>
    <w:div w:id="1148474126">
      <w:bodyDiv w:val="1"/>
      <w:marLeft w:val="0"/>
      <w:marRight w:val="0"/>
      <w:marTop w:val="0"/>
      <w:marBottom w:val="0"/>
      <w:divBdr>
        <w:top w:val="none" w:sz="0" w:space="0" w:color="auto"/>
        <w:left w:val="none" w:sz="0" w:space="0" w:color="auto"/>
        <w:bottom w:val="none" w:sz="0" w:space="0" w:color="auto"/>
        <w:right w:val="none" w:sz="0" w:space="0" w:color="auto"/>
      </w:divBdr>
    </w:div>
    <w:div w:id="1172910726">
      <w:bodyDiv w:val="1"/>
      <w:marLeft w:val="0"/>
      <w:marRight w:val="0"/>
      <w:marTop w:val="0"/>
      <w:marBottom w:val="0"/>
      <w:divBdr>
        <w:top w:val="none" w:sz="0" w:space="0" w:color="auto"/>
        <w:left w:val="none" w:sz="0" w:space="0" w:color="auto"/>
        <w:bottom w:val="none" w:sz="0" w:space="0" w:color="auto"/>
        <w:right w:val="none" w:sz="0" w:space="0" w:color="auto"/>
      </w:divBdr>
    </w:div>
    <w:div w:id="1398474880">
      <w:bodyDiv w:val="1"/>
      <w:marLeft w:val="0"/>
      <w:marRight w:val="0"/>
      <w:marTop w:val="0"/>
      <w:marBottom w:val="0"/>
      <w:divBdr>
        <w:top w:val="none" w:sz="0" w:space="0" w:color="auto"/>
        <w:left w:val="none" w:sz="0" w:space="0" w:color="auto"/>
        <w:bottom w:val="none" w:sz="0" w:space="0" w:color="auto"/>
        <w:right w:val="none" w:sz="0" w:space="0" w:color="auto"/>
      </w:divBdr>
    </w:div>
    <w:div w:id="1449933869">
      <w:bodyDiv w:val="1"/>
      <w:marLeft w:val="0"/>
      <w:marRight w:val="0"/>
      <w:marTop w:val="0"/>
      <w:marBottom w:val="0"/>
      <w:divBdr>
        <w:top w:val="none" w:sz="0" w:space="0" w:color="auto"/>
        <w:left w:val="none" w:sz="0" w:space="0" w:color="auto"/>
        <w:bottom w:val="none" w:sz="0" w:space="0" w:color="auto"/>
        <w:right w:val="none" w:sz="0" w:space="0" w:color="auto"/>
      </w:divBdr>
    </w:div>
    <w:div w:id="1499005439">
      <w:bodyDiv w:val="1"/>
      <w:marLeft w:val="0"/>
      <w:marRight w:val="0"/>
      <w:marTop w:val="0"/>
      <w:marBottom w:val="0"/>
      <w:divBdr>
        <w:top w:val="none" w:sz="0" w:space="0" w:color="auto"/>
        <w:left w:val="none" w:sz="0" w:space="0" w:color="auto"/>
        <w:bottom w:val="none" w:sz="0" w:space="0" w:color="auto"/>
        <w:right w:val="none" w:sz="0" w:space="0" w:color="auto"/>
      </w:divBdr>
    </w:div>
    <w:div w:id="1521579394">
      <w:bodyDiv w:val="1"/>
      <w:marLeft w:val="0"/>
      <w:marRight w:val="0"/>
      <w:marTop w:val="0"/>
      <w:marBottom w:val="0"/>
      <w:divBdr>
        <w:top w:val="none" w:sz="0" w:space="0" w:color="auto"/>
        <w:left w:val="none" w:sz="0" w:space="0" w:color="auto"/>
        <w:bottom w:val="none" w:sz="0" w:space="0" w:color="auto"/>
        <w:right w:val="none" w:sz="0" w:space="0" w:color="auto"/>
      </w:divBdr>
    </w:div>
    <w:div w:id="1561791024">
      <w:bodyDiv w:val="1"/>
      <w:marLeft w:val="0"/>
      <w:marRight w:val="0"/>
      <w:marTop w:val="0"/>
      <w:marBottom w:val="0"/>
      <w:divBdr>
        <w:top w:val="none" w:sz="0" w:space="0" w:color="auto"/>
        <w:left w:val="none" w:sz="0" w:space="0" w:color="auto"/>
        <w:bottom w:val="none" w:sz="0" w:space="0" w:color="auto"/>
        <w:right w:val="none" w:sz="0" w:space="0" w:color="auto"/>
      </w:divBdr>
    </w:div>
    <w:div w:id="1762867647">
      <w:bodyDiv w:val="1"/>
      <w:marLeft w:val="0"/>
      <w:marRight w:val="0"/>
      <w:marTop w:val="0"/>
      <w:marBottom w:val="0"/>
      <w:divBdr>
        <w:top w:val="none" w:sz="0" w:space="0" w:color="auto"/>
        <w:left w:val="none" w:sz="0" w:space="0" w:color="auto"/>
        <w:bottom w:val="none" w:sz="0" w:space="0" w:color="auto"/>
        <w:right w:val="none" w:sz="0" w:space="0" w:color="auto"/>
      </w:divBdr>
    </w:div>
    <w:div w:id="1847742849">
      <w:bodyDiv w:val="1"/>
      <w:marLeft w:val="0"/>
      <w:marRight w:val="0"/>
      <w:marTop w:val="0"/>
      <w:marBottom w:val="0"/>
      <w:divBdr>
        <w:top w:val="none" w:sz="0" w:space="0" w:color="auto"/>
        <w:left w:val="none" w:sz="0" w:space="0" w:color="auto"/>
        <w:bottom w:val="none" w:sz="0" w:space="0" w:color="auto"/>
        <w:right w:val="none" w:sz="0" w:space="0" w:color="auto"/>
      </w:divBdr>
    </w:div>
    <w:div w:id="1861779202">
      <w:bodyDiv w:val="1"/>
      <w:marLeft w:val="0"/>
      <w:marRight w:val="0"/>
      <w:marTop w:val="0"/>
      <w:marBottom w:val="0"/>
      <w:divBdr>
        <w:top w:val="none" w:sz="0" w:space="0" w:color="auto"/>
        <w:left w:val="none" w:sz="0" w:space="0" w:color="auto"/>
        <w:bottom w:val="none" w:sz="0" w:space="0" w:color="auto"/>
        <w:right w:val="none" w:sz="0" w:space="0" w:color="auto"/>
      </w:divBdr>
    </w:div>
    <w:div w:id="1901789309">
      <w:bodyDiv w:val="1"/>
      <w:marLeft w:val="0"/>
      <w:marRight w:val="0"/>
      <w:marTop w:val="0"/>
      <w:marBottom w:val="0"/>
      <w:divBdr>
        <w:top w:val="none" w:sz="0" w:space="0" w:color="auto"/>
        <w:left w:val="none" w:sz="0" w:space="0" w:color="auto"/>
        <w:bottom w:val="none" w:sz="0" w:space="0" w:color="auto"/>
        <w:right w:val="none" w:sz="0" w:space="0" w:color="auto"/>
      </w:divBdr>
      <w:divsChild>
        <w:div w:id="1153251033">
          <w:marLeft w:val="0"/>
          <w:marRight w:val="0"/>
          <w:marTop w:val="0"/>
          <w:marBottom w:val="0"/>
          <w:divBdr>
            <w:top w:val="none" w:sz="0" w:space="0" w:color="auto"/>
            <w:left w:val="none" w:sz="0" w:space="0" w:color="auto"/>
            <w:bottom w:val="none" w:sz="0" w:space="0" w:color="auto"/>
            <w:right w:val="none" w:sz="0" w:space="0" w:color="auto"/>
          </w:divBdr>
        </w:div>
        <w:div w:id="1010106651">
          <w:marLeft w:val="0"/>
          <w:marRight w:val="0"/>
          <w:marTop w:val="0"/>
          <w:marBottom w:val="0"/>
          <w:divBdr>
            <w:top w:val="none" w:sz="0" w:space="0" w:color="auto"/>
            <w:left w:val="none" w:sz="0" w:space="0" w:color="auto"/>
            <w:bottom w:val="none" w:sz="0" w:space="0" w:color="auto"/>
            <w:right w:val="none" w:sz="0" w:space="0" w:color="auto"/>
          </w:divBdr>
        </w:div>
        <w:div w:id="1740442819">
          <w:marLeft w:val="0"/>
          <w:marRight w:val="0"/>
          <w:marTop w:val="0"/>
          <w:marBottom w:val="0"/>
          <w:divBdr>
            <w:top w:val="none" w:sz="0" w:space="0" w:color="auto"/>
            <w:left w:val="none" w:sz="0" w:space="0" w:color="auto"/>
            <w:bottom w:val="none" w:sz="0" w:space="0" w:color="auto"/>
            <w:right w:val="none" w:sz="0" w:space="0" w:color="auto"/>
          </w:divBdr>
        </w:div>
        <w:div w:id="698094257">
          <w:marLeft w:val="0"/>
          <w:marRight w:val="0"/>
          <w:marTop w:val="0"/>
          <w:marBottom w:val="0"/>
          <w:divBdr>
            <w:top w:val="none" w:sz="0" w:space="0" w:color="auto"/>
            <w:left w:val="none" w:sz="0" w:space="0" w:color="auto"/>
            <w:bottom w:val="none" w:sz="0" w:space="0" w:color="auto"/>
            <w:right w:val="none" w:sz="0" w:space="0" w:color="auto"/>
          </w:divBdr>
        </w:div>
        <w:div w:id="415326566">
          <w:marLeft w:val="0"/>
          <w:marRight w:val="0"/>
          <w:marTop w:val="0"/>
          <w:marBottom w:val="0"/>
          <w:divBdr>
            <w:top w:val="none" w:sz="0" w:space="0" w:color="auto"/>
            <w:left w:val="none" w:sz="0" w:space="0" w:color="auto"/>
            <w:bottom w:val="none" w:sz="0" w:space="0" w:color="auto"/>
            <w:right w:val="none" w:sz="0" w:space="0" w:color="auto"/>
          </w:divBdr>
        </w:div>
        <w:div w:id="578758030">
          <w:marLeft w:val="0"/>
          <w:marRight w:val="0"/>
          <w:marTop w:val="0"/>
          <w:marBottom w:val="0"/>
          <w:divBdr>
            <w:top w:val="none" w:sz="0" w:space="0" w:color="auto"/>
            <w:left w:val="none" w:sz="0" w:space="0" w:color="auto"/>
            <w:bottom w:val="none" w:sz="0" w:space="0" w:color="auto"/>
            <w:right w:val="none" w:sz="0" w:space="0" w:color="auto"/>
          </w:divBdr>
        </w:div>
        <w:div w:id="1140878346">
          <w:marLeft w:val="0"/>
          <w:marRight w:val="0"/>
          <w:marTop w:val="0"/>
          <w:marBottom w:val="0"/>
          <w:divBdr>
            <w:top w:val="none" w:sz="0" w:space="0" w:color="auto"/>
            <w:left w:val="none" w:sz="0" w:space="0" w:color="auto"/>
            <w:bottom w:val="none" w:sz="0" w:space="0" w:color="auto"/>
            <w:right w:val="none" w:sz="0" w:space="0" w:color="auto"/>
          </w:divBdr>
        </w:div>
        <w:div w:id="1755390711">
          <w:marLeft w:val="0"/>
          <w:marRight w:val="0"/>
          <w:marTop w:val="0"/>
          <w:marBottom w:val="0"/>
          <w:divBdr>
            <w:top w:val="none" w:sz="0" w:space="0" w:color="auto"/>
            <w:left w:val="none" w:sz="0" w:space="0" w:color="auto"/>
            <w:bottom w:val="none" w:sz="0" w:space="0" w:color="auto"/>
            <w:right w:val="none" w:sz="0" w:space="0" w:color="auto"/>
          </w:divBdr>
        </w:div>
        <w:div w:id="1850488308">
          <w:marLeft w:val="0"/>
          <w:marRight w:val="0"/>
          <w:marTop w:val="0"/>
          <w:marBottom w:val="0"/>
          <w:divBdr>
            <w:top w:val="none" w:sz="0" w:space="0" w:color="auto"/>
            <w:left w:val="none" w:sz="0" w:space="0" w:color="auto"/>
            <w:bottom w:val="none" w:sz="0" w:space="0" w:color="auto"/>
            <w:right w:val="none" w:sz="0" w:space="0" w:color="auto"/>
          </w:divBdr>
        </w:div>
      </w:divsChild>
    </w:div>
    <w:div w:id="2053992041">
      <w:bodyDiv w:val="1"/>
      <w:marLeft w:val="0"/>
      <w:marRight w:val="0"/>
      <w:marTop w:val="0"/>
      <w:marBottom w:val="0"/>
      <w:divBdr>
        <w:top w:val="none" w:sz="0" w:space="0" w:color="auto"/>
        <w:left w:val="none" w:sz="0" w:space="0" w:color="auto"/>
        <w:bottom w:val="none" w:sz="0" w:space="0" w:color="auto"/>
        <w:right w:val="none" w:sz="0" w:space="0" w:color="auto"/>
      </w:divBdr>
    </w:div>
    <w:div w:id="2090497070">
      <w:bodyDiv w:val="1"/>
      <w:marLeft w:val="0"/>
      <w:marRight w:val="0"/>
      <w:marTop w:val="0"/>
      <w:marBottom w:val="0"/>
      <w:divBdr>
        <w:top w:val="none" w:sz="0" w:space="0" w:color="auto"/>
        <w:left w:val="none" w:sz="0" w:space="0" w:color="auto"/>
        <w:bottom w:val="none" w:sz="0" w:space="0" w:color="auto"/>
        <w:right w:val="none" w:sz="0" w:space="0" w:color="auto"/>
      </w:divBdr>
    </w:div>
    <w:div w:id="210148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ECF275-0338-0C4D-9069-374FFB48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3709</Words>
  <Characters>21147</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Background</vt:lpstr>
      <vt:lpstr>Background</vt:lpstr>
    </vt:vector>
  </TitlesOfParts>
  <Company>Autodesk, Inc.</Company>
  <LinksUpToDate>false</LinksUpToDate>
  <CharactersWithSpaces>24807</CharactersWithSpaces>
  <SharedDoc>false</SharedDoc>
  <HLinks>
    <vt:vector size="30" baseType="variant">
      <vt:variant>
        <vt:i4>3080250</vt:i4>
      </vt:variant>
      <vt:variant>
        <vt:i4>18</vt:i4>
      </vt:variant>
      <vt:variant>
        <vt:i4>0</vt:i4>
      </vt:variant>
      <vt:variant>
        <vt:i4>5</vt:i4>
      </vt:variant>
      <vt:variant>
        <vt:lpwstr>http://www.acm.org/class/how_to_use.html</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6029413</vt:i4>
      </vt:variant>
      <vt:variant>
        <vt:i4>3</vt:i4>
      </vt:variant>
      <vt:variant>
        <vt:i4>0</vt:i4>
      </vt:variant>
      <vt:variant>
        <vt:i4>5</vt:i4>
      </vt:variant>
      <vt:variant>
        <vt:lpwstr>http://www.sheridanprinting.com/info.html</vt:lpwstr>
      </vt:variant>
      <vt:variant>
        <vt:lpwstr/>
      </vt:variant>
      <vt:variant>
        <vt:i4>5898367</vt:i4>
      </vt:variant>
      <vt:variant>
        <vt:i4>0</vt:i4>
      </vt:variant>
      <vt:variant>
        <vt:i4>0</vt:i4>
      </vt:variant>
      <vt:variant>
        <vt:i4>5</vt:i4>
      </vt:variant>
      <vt:variant>
        <vt:lpwstr>http://dl.acm.org/ccs.cfm</vt:lpwstr>
      </vt:variant>
      <vt:variant>
        <vt:lpwstr/>
      </vt:variant>
      <vt:variant>
        <vt:i4>4718604</vt:i4>
      </vt:variant>
      <vt:variant>
        <vt:i4>11489</vt:i4>
      </vt:variant>
      <vt:variant>
        <vt:i4>1026</vt:i4>
      </vt:variant>
      <vt:variant>
        <vt:i4>1</vt:i4>
      </vt:variant>
      <vt:variant>
        <vt:lpwstr>two-cats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Libby Hemphill</dc:creator>
  <cp:keywords/>
  <cp:lastModifiedBy>Boyd, LouAnne</cp:lastModifiedBy>
  <cp:revision>9</cp:revision>
  <cp:lastPrinted>2015-02-13T17:05:00Z</cp:lastPrinted>
  <dcterms:created xsi:type="dcterms:W3CDTF">2020-03-15T19:33:00Z</dcterms:created>
  <dcterms:modified xsi:type="dcterms:W3CDTF">2020-03-16T18:15:00Z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id="OWnQQlHx"/&gt;&lt;style id="http://www.zotero.org/styles/acm-sigchi-proceedings"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